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52A" w14:textId="2F275CB0" w:rsidR="002D69E7" w:rsidRDefault="007E4AFB">
      <w:pPr>
        <w:ind w:left="1" w:hanging="3"/>
        <w:jc w:val="center"/>
        <w:rPr>
          <w:color w:val="FF0000"/>
          <w:sz w:val="28"/>
          <w:szCs w:val="28"/>
        </w:rPr>
      </w:pPr>
      <w:r>
        <w:rPr>
          <w:b/>
          <w:sz w:val="28"/>
          <w:szCs w:val="28"/>
        </w:rPr>
        <w:t>DESCRIPTOR: ITIS 170</w:t>
      </w:r>
    </w:p>
    <w:p w14:paraId="57C295AD" w14:textId="77777777" w:rsidR="002D69E7" w:rsidRDefault="002D69E7">
      <w:pPr>
        <w:ind w:left="0" w:hanging="2"/>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360"/>
        <w:gridCol w:w="2520"/>
        <w:gridCol w:w="2268"/>
      </w:tblGrid>
      <w:tr w:rsidR="002D69E7" w14:paraId="4A2F86A0" w14:textId="77777777">
        <w:tc>
          <w:tcPr>
            <w:tcW w:w="4428" w:type="dxa"/>
          </w:tcPr>
          <w:p w14:paraId="5EF4ECC8" w14:textId="77777777" w:rsidR="002D69E7" w:rsidRDefault="007E4AFB">
            <w:pPr>
              <w:ind w:left="0" w:hanging="2"/>
              <w:rPr>
                <w:sz w:val="22"/>
                <w:szCs w:val="22"/>
              </w:rPr>
            </w:pPr>
            <w:r>
              <w:rPr>
                <w:sz w:val="22"/>
                <w:szCs w:val="22"/>
              </w:rPr>
              <w:t>Discipline:  Information Technology and Information Systems</w:t>
            </w:r>
          </w:p>
        </w:tc>
        <w:tc>
          <w:tcPr>
            <w:tcW w:w="5148" w:type="dxa"/>
            <w:gridSpan w:val="3"/>
          </w:tcPr>
          <w:p w14:paraId="752C93D0" w14:textId="77777777" w:rsidR="002D69E7" w:rsidRDefault="007E4AFB">
            <w:pPr>
              <w:ind w:left="0" w:hanging="2"/>
              <w:rPr>
                <w:sz w:val="22"/>
                <w:szCs w:val="22"/>
              </w:rPr>
            </w:pPr>
            <w:r>
              <w:rPr>
                <w:sz w:val="22"/>
                <w:szCs w:val="22"/>
              </w:rPr>
              <w:t>Proposed Sub-discipline (if applicable):</w:t>
            </w:r>
          </w:p>
        </w:tc>
      </w:tr>
      <w:tr w:rsidR="002D69E7" w14:paraId="413C0324" w14:textId="77777777">
        <w:tc>
          <w:tcPr>
            <w:tcW w:w="7308" w:type="dxa"/>
            <w:gridSpan w:val="3"/>
          </w:tcPr>
          <w:p w14:paraId="1C4C8FE7" w14:textId="77777777" w:rsidR="002D69E7" w:rsidRDefault="007E4AFB">
            <w:pPr>
              <w:ind w:left="0" w:hanging="2"/>
              <w:rPr>
                <w:sz w:val="22"/>
                <w:szCs w:val="22"/>
              </w:rPr>
            </w:pPr>
            <w:r>
              <w:rPr>
                <w:sz w:val="22"/>
                <w:szCs w:val="22"/>
              </w:rPr>
              <w:t xml:space="preserve">General Course Title: </w:t>
            </w:r>
          </w:p>
          <w:p w14:paraId="40395A59" w14:textId="77777777" w:rsidR="002D69E7" w:rsidRDefault="007E4AFB">
            <w:pPr>
              <w:ind w:left="1" w:hanging="3"/>
              <w:rPr>
                <w:sz w:val="22"/>
                <w:szCs w:val="22"/>
              </w:rPr>
            </w:pPr>
            <w:r>
              <w:rPr>
                <w:b/>
                <w:sz w:val="32"/>
                <w:szCs w:val="32"/>
              </w:rPr>
              <w:t>Cloud Computing and Virtualization</w:t>
            </w:r>
          </w:p>
        </w:tc>
        <w:tc>
          <w:tcPr>
            <w:tcW w:w="2268" w:type="dxa"/>
          </w:tcPr>
          <w:p w14:paraId="734BE278" w14:textId="77777777" w:rsidR="002D69E7" w:rsidRDefault="007E4AFB">
            <w:pPr>
              <w:ind w:left="0" w:hanging="2"/>
              <w:rPr>
                <w:sz w:val="22"/>
                <w:szCs w:val="22"/>
              </w:rPr>
            </w:pPr>
            <w:r>
              <w:rPr>
                <w:sz w:val="22"/>
                <w:szCs w:val="22"/>
              </w:rPr>
              <w:t>Min. Units   3</w:t>
            </w:r>
          </w:p>
        </w:tc>
      </w:tr>
      <w:tr w:rsidR="002D69E7" w14:paraId="62CE53C5" w14:textId="77777777">
        <w:tc>
          <w:tcPr>
            <w:tcW w:w="9576" w:type="dxa"/>
            <w:gridSpan w:val="4"/>
          </w:tcPr>
          <w:p w14:paraId="36514522" w14:textId="77777777" w:rsidR="002D69E7" w:rsidRDefault="007E4AFB">
            <w:pPr>
              <w:ind w:left="0" w:hanging="2"/>
              <w:rPr>
                <w:sz w:val="22"/>
                <w:szCs w:val="22"/>
              </w:rPr>
            </w:pPr>
            <w:r>
              <w:rPr>
                <w:sz w:val="22"/>
                <w:szCs w:val="22"/>
              </w:rPr>
              <w:t xml:space="preserve">General Course Description:  </w:t>
            </w:r>
            <w:r>
              <w:rPr>
                <w:sz w:val="22"/>
                <w:szCs w:val="22"/>
              </w:rPr>
              <w:br/>
            </w:r>
          </w:p>
          <w:p w14:paraId="66D60703" w14:textId="77777777" w:rsidR="002D69E7" w:rsidRDefault="007E4AFB">
            <w:pPr>
              <w:ind w:left="0" w:hanging="2"/>
              <w:rPr>
                <w:sz w:val="22"/>
                <w:szCs w:val="22"/>
              </w:rPr>
            </w:pPr>
            <w:r>
              <w:rPr>
                <w:sz w:val="22"/>
                <w:szCs w:val="22"/>
              </w:rPr>
              <w:t>This course covers cloud deployment and service models, cloud infrastructure, and the key considerations in migrating to cloud computing. This course also provides the required technology essentials across all domains—including compute, storage, networking, applications, and databases—-to help develop a strong understanding of virtualization and cloud computing technologies. Prepares students for the AWS Cloud Practitioner and the CompTIA Cloud+ certifications.</w:t>
            </w:r>
          </w:p>
          <w:p w14:paraId="3BD7D9E1" w14:textId="77777777" w:rsidR="002D69E7" w:rsidRDefault="002D69E7">
            <w:pPr>
              <w:ind w:left="0" w:hanging="2"/>
              <w:rPr>
                <w:sz w:val="22"/>
                <w:szCs w:val="22"/>
              </w:rPr>
            </w:pPr>
          </w:p>
        </w:tc>
      </w:tr>
      <w:tr w:rsidR="002D69E7" w14:paraId="44823999" w14:textId="77777777">
        <w:tc>
          <w:tcPr>
            <w:tcW w:w="4428" w:type="dxa"/>
          </w:tcPr>
          <w:p w14:paraId="20708DE7" w14:textId="77777777" w:rsidR="002D69E7" w:rsidRDefault="007E4AFB">
            <w:pPr>
              <w:ind w:left="0" w:hanging="2"/>
              <w:rPr>
                <w:sz w:val="22"/>
                <w:szCs w:val="22"/>
              </w:rPr>
            </w:pPr>
            <w:r>
              <w:rPr>
                <w:sz w:val="22"/>
                <w:szCs w:val="22"/>
              </w:rPr>
              <w:t>Proposed Number: ITIS 170</w:t>
            </w:r>
          </w:p>
        </w:tc>
        <w:tc>
          <w:tcPr>
            <w:tcW w:w="5148" w:type="dxa"/>
            <w:gridSpan w:val="3"/>
          </w:tcPr>
          <w:p w14:paraId="19008886" w14:textId="77777777" w:rsidR="002D69E7" w:rsidRDefault="007E4AFB">
            <w:pPr>
              <w:ind w:left="0" w:hanging="2"/>
              <w:rPr>
                <w:sz w:val="22"/>
                <w:szCs w:val="22"/>
              </w:rPr>
            </w:pPr>
            <w:r>
              <w:rPr>
                <w:sz w:val="22"/>
                <w:szCs w:val="22"/>
              </w:rPr>
              <w:t xml:space="preserve">Proposed Suffix:  </w:t>
            </w:r>
          </w:p>
        </w:tc>
      </w:tr>
      <w:tr w:rsidR="002D69E7" w14:paraId="3A1A0281" w14:textId="77777777">
        <w:tc>
          <w:tcPr>
            <w:tcW w:w="9576" w:type="dxa"/>
            <w:gridSpan w:val="4"/>
          </w:tcPr>
          <w:p w14:paraId="52E86FE8" w14:textId="77777777" w:rsidR="002D69E7" w:rsidRDefault="007E4AFB">
            <w:pPr>
              <w:ind w:left="0" w:hanging="2"/>
              <w:rPr>
                <w:sz w:val="22"/>
                <w:szCs w:val="22"/>
              </w:rPr>
            </w:pPr>
            <w:r>
              <w:rPr>
                <w:sz w:val="22"/>
                <w:szCs w:val="22"/>
              </w:rPr>
              <w:t>Required Prerequisites: None</w:t>
            </w:r>
          </w:p>
        </w:tc>
      </w:tr>
      <w:tr w:rsidR="002D69E7" w14:paraId="0C27B7DA" w14:textId="77777777">
        <w:tc>
          <w:tcPr>
            <w:tcW w:w="9576" w:type="dxa"/>
            <w:gridSpan w:val="4"/>
          </w:tcPr>
          <w:p w14:paraId="12DEE5EF" w14:textId="77777777" w:rsidR="002D69E7" w:rsidRDefault="007E4AFB">
            <w:pPr>
              <w:ind w:left="0" w:hanging="2"/>
              <w:rPr>
                <w:sz w:val="22"/>
                <w:szCs w:val="22"/>
              </w:rPr>
            </w:pPr>
            <w:r>
              <w:rPr>
                <w:sz w:val="22"/>
                <w:szCs w:val="22"/>
              </w:rPr>
              <w:t>Required Co-Requisites</w:t>
            </w:r>
            <w:r>
              <w:rPr>
                <w:sz w:val="22"/>
                <w:szCs w:val="22"/>
                <w:vertAlign w:val="superscript"/>
              </w:rPr>
              <w:footnoteReference w:id="1"/>
            </w:r>
            <w:r>
              <w:rPr>
                <w:sz w:val="22"/>
                <w:szCs w:val="22"/>
              </w:rPr>
              <w:t>: None</w:t>
            </w:r>
          </w:p>
        </w:tc>
      </w:tr>
      <w:tr w:rsidR="002D69E7" w14:paraId="1A74A601" w14:textId="77777777">
        <w:tc>
          <w:tcPr>
            <w:tcW w:w="9576" w:type="dxa"/>
            <w:gridSpan w:val="4"/>
          </w:tcPr>
          <w:p w14:paraId="6AC4D83F" w14:textId="77777777" w:rsidR="002D69E7" w:rsidRDefault="002D69E7">
            <w:pPr>
              <w:ind w:left="0" w:hanging="2"/>
              <w:rPr>
                <w:sz w:val="22"/>
                <w:szCs w:val="22"/>
              </w:rPr>
            </w:pPr>
          </w:p>
          <w:p w14:paraId="1CA8CF9E" w14:textId="77777777" w:rsidR="002D69E7" w:rsidRDefault="007E4AFB">
            <w:pPr>
              <w:ind w:left="0" w:hanging="2"/>
              <w:rPr>
                <w:sz w:val="22"/>
                <w:szCs w:val="22"/>
              </w:rPr>
            </w:pPr>
            <w:r>
              <w:rPr>
                <w:sz w:val="22"/>
                <w:szCs w:val="22"/>
              </w:rPr>
              <w:t xml:space="preserve">Advisories: </w:t>
            </w:r>
            <w:r>
              <w:rPr>
                <w:sz w:val="22"/>
                <w:szCs w:val="22"/>
              </w:rPr>
              <w:tab/>
              <w:t xml:space="preserve">ITIS 150 - Computer Network Fundamentals </w:t>
            </w:r>
          </w:p>
          <w:p w14:paraId="13319513" w14:textId="77777777" w:rsidR="002D69E7" w:rsidRDefault="007E4AFB">
            <w:pPr>
              <w:ind w:left="0" w:hanging="2"/>
              <w:rPr>
                <w:sz w:val="22"/>
                <w:szCs w:val="22"/>
              </w:rPr>
            </w:pPr>
            <w:r>
              <w:rPr>
                <w:sz w:val="22"/>
                <w:szCs w:val="22"/>
              </w:rPr>
              <w:tab/>
            </w:r>
            <w:r>
              <w:rPr>
                <w:sz w:val="22"/>
                <w:szCs w:val="22"/>
              </w:rPr>
              <w:tab/>
              <w:t>ITIS 155 - Systems and Network Administration</w:t>
            </w:r>
          </w:p>
          <w:p w14:paraId="7030C7FA" w14:textId="77777777" w:rsidR="002D69E7" w:rsidRDefault="002D69E7">
            <w:pPr>
              <w:ind w:left="0" w:hanging="2"/>
              <w:rPr>
                <w:sz w:val="22"/>
                <w:szCs w:val="22"/>
              </w:rPr>
            </w:pPr>
          </w:p>
        </w:tc>
      </w:tr>
      <w:tr w:rsidR="002D69E7" w14:paraId="12A60A50" w14:textId="77777777">
        <w:tc>
          <w:tcPr>
            <w:tcW w:w="9576" w:type="dxa"/>
            <w:gridSpan w:val="4"/>
          </w:tcPr>
          <w:p w14:paraId="0811224C" w14:textId="77777777" w:rsidR="002D69E7" w:rsidRDefault="007E4AFB">
            <w:pPr>
              <w:ind w:left="0" w:hanging="2"/>
              <w:rPr>
                <w:sz w:val="22"/>
                <w:szCs w:val="22"/>
              </w:rPr>
            </w:pPr>
            <w:r>
              <w:rPr>
                <w:sz w:val="22"/>
                <w:szCs w:val="22"/>
              </w:rPr>
              <w:t xml:space="preserve">Course Content:  </w:t>
            </w:r>
          </w:p>
          <w:p w14:paraId="145D7E5A" w14:textId="77777777" w:rsidR="002D69E7" w:rsidRDefault="002D69E7">
            <w:pPr>
              <w:ind w:left="0" w:hanging="2"/>
              <w:rPr>
                <w:sz w:val="22"/>
                <w:szCs w:val="22"/>
              </w:rPr>
            </w:pPr>
          </w:p>
          <w:p w14:paraId="61C4F3C6" w14:textId="77777777" w:rsidR="002D69E7" w:rsidRDefault="007E4AFB">
            <w:pPr>
              <w:numPr>
                <w:ilvl w:val="0"/>
                <w:numId w:val="1"/>
              </w:numPr>
              <w:ind w:left="0" w:hanging="2"/>
              <w:rPr>
                <w:sz w:val="22"/>
                <w:szCs w:val="22"/>
              </w:rPr>
            </w:pPr>
            <w:r>
              <w:rPr>
                <w:sz w:val="22"/>
                <w:szCs w:val="22"/>
              </w:rPr>
              <w:t>Introduction to Cloud Computing</w:t>
            </w:r>
          </w:p>
          <w:p w14:paraId="5BC8CBCB" w14:textId="16E8954F" w:rsidR="002D69E7" w:rsidRDefault="007E4AFB" w:rsidP="00FF0931">
            <w:pPr>
              <w:numPr>
                <w:ilvl w:val="1"/>
                <w:numId w:val="1"/>
              </w:numPr>
              <w:ind w:leftChars="360" w:left="1499" w:hangingChars="354" w:hanging="779"/>
              <w:rPr>
                <w:sz w:val="22"/>
                <w:szCs w:val="22"/>
              </w:rPr>
            </w:pPr>
            <w:r>
              <w:rPr>
                <w:sz w:val="22"/>
                <w:szCs w:val="22"/>
              </w:rPr>
              <w:t>Essential characteristics of cloud computing</w:t>
            </w:r>
          </w:p>
          <w:p w14:paraId="413F14EB" w14:textId="76F1F9AD" w:rsidR="002D69E7" w:rsidRDefault="007E4AFB" w:rsidP="00FF0931">
            <w:pPr>
              <w:numPr>
                <w:ilvl w:val="1"/>
                <w:numId w:val="1"/>
              </w:numPr>
              <w:ind w:leftChars="360" w:left="1499" w:hangingChars="354" w:hanging="779"/>
              <w:rPr>
                <w:sz w:val="22"/>
                <w:szCs w:val="22"/>
              </w:rPr>
            </w:pPr>
            <w:r>
              <w:rPr>
                <w:sz w:val="22"/>
                <w:szCs w:val="22"/>
              </w:rPr>
              <w:t>Cloud service models and cloud service brokerage</w:t>
            </w:r>
          </w:p>
          <w:p w14:paraId="2C1263F9" w14:textId="10B94CE2" w:rsidR="002D69E7" w:rsidRDefault="007E4AFB" w:rsidP="00FF0931">
            <w:pPr>
              <w:numPr>
                <w:ilvl w:val="1"/>
                <w:numId w:val="1"/>
              </w:numPr>
              <w:ind w:leftChars="360" w:left="1499" w:hangingChars="354" w:hanging="779"/>
              <w:rPr>
                <w:sz w:val="22"/>
                <w:szCs w:val="22"/>
              </w:rPr>
            </w:pPr>
            <w:r>
              <w:rPr>
                <w:sz w:val="22"/>
                <w:szCs w:val="22"/>
              </w:rPr>
              <w:t>Cloud deployment models</w:t>
            </w:r>
          </w:p>
          <w:p w14:paraId="589210D0" w14:textId="77777777" w:rsidR="002D69E7" w:rsidRDefault="007E4AFB">
            <w:pPr>
              <w:numPr>
                <w:ilvl w:val="0"/>
                <w:numId w:val="1"/>
              </w:numPr>
              <w:ind w:left="0" w:hanging="2"/>
              <w:rPr>
                <w:sz w:val="22"/>
                <w:szCs w:val="22"/>
              </w:rPr>
            </w:pPr>
            <w:r>
              <w:rPr>
                <w:sz w:val="22"/>
                <w:szCs w:val="22"/>
              </w:rPr>
              <w:t>Building the Cloud Infrastructure</w:t>
            </w:r>
          </w:p>
          <w:p w14:paraId="769BCEBB" w14:textId="6C3A50B2" w:rsidR="002D69E7" w:rsidRDefault="007E4AFB" w:rsidP="00FF0931">
            <w:pPr>
              <w:numPr>
                <w:ilvl w:val="1"/>
                <w:numId w:val="1"/>
              </w:numPr>
              <w:ind w:leftChars="360" w:left="1499" w:hangingChars="354" w:hanging="779"/>
              <w:rPr>
                <w:sz w:val="22"/>
                <w:szCs w:val="22"/>
              </w:rPr>
            </w:pPr>
            <w:r>
              <w:rPr>
                <w:sz w:val="22"/>
                <w:szCs w:val="22"/>
              </w:rPr>
              <w:t>Cloud computing reference model or adoption framework</w:t>
            </w:r>
          </w:p>
          <w:p w14:paraId="5256CD99" w14:textId="1436A9B0" w:rsidR="002D69E7" w:rsidRDefault="007E4AFB" w:rsidP="00FF0931">
            <w:pPr>
              <w:numPr>
                <w:ilvl w:val="1"/>
                <w:numId w:val="1"/>
              </w:numPr>
              <w:ind w:leftChars="360" w:left="1499" w:hangingChars="354" w:hanging="779"/>
              <w:rPr>
                <w:sz w:val="22"/>
                <w:szCs w:val="22"/>
              </w:rPr>
            </w:pPr>
            <w:r>
              <w:rPr>
                <w:sz w:val="22"/>
                <w:szCs w:val="22"/>
              </w:rPr>
              <w:t>Deployment options and solutions for building cloud infrastructure</w:t>
            </w:r>
          </w:p>
          <w:p w14:paraId="671A558C" w14:textId="10188382" w:rsidR="002D69E7" w:rsidRDefault="007E4AFB" w:rsidP="00FF0931">
            <w:pPr>
              <w:numPr>
                <w:ilvl w:val="1"/>
                <w:numId w:val="1"/>
              </w:numPr>
              <w:ind w:leftChars="360" w:left="1499" w:hangingChars="354" w:hanging="779"/>
              <w:rPr>
                <w:sz w:val="22"/>
                <w:szCs w:val="22"/>
              </w:rPr>
            </w:pPr>
            <w:r>
              <w:rPr>
                <w:sz w:val="22"/>
                <w:szCs w:val="22"/>
              </w:rPr>
              <w:t>Considerations for building cloud infrastructure</w:t>
            </w:r>
          </w:p>
          <w:p w14:paraId="7850DC6F" w14:textId="77777777" w:rsidR="002D69E7" w:rsidRDefault="007E4AFB">
            <w:pPr>
              <w:numPr>
                <w:ilvl w:val="0"/>
                <w:numId w:val="1"/>
              </w:numPr>
              <w:ind w:left="0" w:hanging="2"/>
              <w:rPr>
                <w:sz w:val="22"/>
                <w:szCs w:val="22"/>
              </w:rPr>
            </w:pPr>
            <w:r>
              <w:rPr>
                <w:sz w:val="22"/>
                <w:szCs w:val="22"/>
              </w:rPr>
              <w:t>Virtual Layer</w:t>
            </w:r>
          </w:p>
          <w:p w14:paraId="512582D6" w14:textId="1779B90B" w:rsidR="002D69E7" w:rsidRDefault="007E4AFB" w:rsidP="00FF0931">
            <w:pPr>
              <w:numPr>
                <w:ilvl w:val="1"/>
                <w:numId w:val="1"/>
              </w:numPr>
              <w:ind w:leftChars="360" w:left="1499" w:hangingChars="354" w:hanging="779"/>
              <w:rPr>
                <w:sz w:val="22"/>
                <w:szCs w:val="22"/>
              </w:rPr>
            </w:pPr>
            <w:r>
              <w:rPr>
                <w:sz w:val="22"/>
                <w:szCs w:val="22"/>
              </w:rPr>
              <w:t>Virtual layer functions</w:t>
            </w:r>
          </w:p>
          <w:p w14:paraId="271936F7" w14:textId="33BC91EB" w:rsidR="002D69E7" w:rsidRDefault="007E4AFB" w:rsidP="00FF0931">
            <w:pPr>
              <w:numPr>
                <w:ilvl w:val="1"/>
                <w:numId w:val="1"/>
              </w:numPr>
              <w:ind w:leftChars="360" w:left="1499" w:hangingChars="354" w:hanging="779"/>
              <w:rPr>
                <w:sz w:val="22"/>
                <w:szCs w:val="22"/>
              </w:rPr>
            </w:pPr>
            <w:r>
              <w:rPr>
                <w:sz w:val="22"/>
                <w:szCs w:val="22"/>
              </w:rPr>
              <w:t>Virtualization software</w:t>
            </w:r>
          </w:p>
          <w:p w14:paraId="0D5E78CD" w14:textId="6436C3AE" w:rsidR="002D69E7" w:rsidRDefault="007E4AFB" w:rsidP="00FF0931">
            <w:pPr>
              <w:numPr>
                <w:ilvl w:val="1"/>
                <w:numId w:val="1"/>
              </w:numPr>
              <w:ind w:leftChars="360" w:left="1499" w:hangingChars="354" w:hanging="779"/>
              <w:rPr>
                <w:sz w:val="22"/>
                <w:szCs w:val="22"/>
              </w:rPr>
            </w:pPr>
            <w:r>
              <w:rPr>
                <w:sz w:val="22"/>
                <w:szCs w:val="22"/>
              </w:rPr>
              <w:t>Resource pool and virtual resources</w:t>
            </w:r>
          </w:p>
          <w:p w14:paraId="7C4D067E" w14:textId="77777777" w:rsidR="002D69E7" w:rsidRDefault="007E4AFB">
            <w:pPr>
              <w:numPr>
                <w:ilvl w:val="0"/>
                <w:numId w:val="1"/>
              </w:numPr>
              <w:ind w:left="0" w:hanging="2"/>
              <w:rPr>
                <w:sz w:val="22"/>
                <w:szCs w:val="22"/>
              </w:rPr>
            </w:pPr>
            <w:r>
              <w:rPr>
                <w:sz w:val="22"/>
                <w:szCs w:val="22"/>
              </w:rPr>
              <w:t xml:space="preserve">Core Services </w:t>
            </w:r>
          </w:p>
          <w:p w14:paraId="31FF0E8E" w14:textId="23FDC5DA" w:rsidR="002D69E7" w:rsidRDefault="007E4AFB" w:rsidP="00FF0931">
            <w:pPr>
              <w:numPr>
                <w:ilvl w:val="1"/>
                <w:numId w:val="1"/>
              </w:numPr>
              <w:ind w:leftChars="360" w:left="1499" w:hangingChars="354" w:hanging="779"/>
              <w:rPr>
                <w:sz w:val="22"/>
                <w:szCs w:val="22"/>
              </w:rPr>
            </w:pPr>
            <w:r>
              <w:rPr>
                <w:sz w:val="22"/>
                <w:szCs w:val="22"/>
              </w:rPr>
              <w:t>Compute (server)</w:t>
            </w:r>
          </w:p>
          <w:p w14:paraId="20DE1DF4" w14:textId="599BF54A" w:rsidR="002D69E7" w:rsidRDefault="007E4AFB" w:rsidP="00FF0931">
            <w:pPr>
              <w:numPr>
                <w:ilvl w:val="1"/>
                <w:numId w:val="1"/>
              </w:numPr>
              <w:ind w:leftChars="360" w:left="1499" w:hangingChars="354" w:hanging="779"/>
              <w:rPr>
                <w:sz w:val="22"/>
                <w:szCs w:val="22"/>
              </w:rPr>
            </w:pPr>
            <w:r>
              <w:rPr>
                <w:sz w:val="22"/>
                <w:szCs w:val="22"/>
              </w:rPr>
              <w:t>Storage</w:t>
            </w:r>
          </w:p>
          <w:p w14:paraId="042FCE3F" w14:textId="4F1E0175" w:rsidR="002D69E7" w:rsidRDefault="007E4AFB" w:rsidP="00FF0931">
            <w:pPr>
              <w:numPr>
                <w:ilvl w:val="1"/>
                <w:numId w:val="1"/>
              </w:numPr>
              <w:ind w:leftChars="360" w:left="1499" w:hangingChars="354" w:hanging="779"/>
              <w:rPr>
                <w:sz w:val="22"/>
                <w:szCs w:val="22"/>
              </w:rPr>
            </w:pPr>
            <w:r>
              <w:rPr>
                <w:sz w:val="22"/>
                <w:szCs w:val="22"/>
              </w:rPr>
              <w:t>Networking and Virtual Private Clouds (VPC)</w:t>
            </w:r>
          </w:p>
          <w:p w14:paraId="3907E7A2" w14:textId="4D2ABCB8" w:rsidR="002D69E7" w:rsidRDefault="007E4AFB" w:rsidP="00FF0931">
            <w:pPr>
              <w:numPr>
                <w:ilvl w:val="1"/>
                <w:numId w:val="1"/>
              </w:numPr>
              <w:ind w:leftChars="360" w:left="1499" w:hangingChars="354" w:hanging="779"/>
              <w:rPr>
                <w:sz w:val="22"/>
                <w:szCs w:val="22"/>
              </w:rPr>
            </w:pPr>
            <w:r>
              <w:rPr>
                <w:sz w:val="22"/>
                <w:szCs w:val="22"/>
              </w:rPr>
              <w:t>Database</w:t>
            </w:r>
          </w:p>
          <w:p w14:paraId="7F4DF3C9" w14:textId="77777777" w:rsidR="002D69E7" w:rsidRDefault="007E4AFB">
            <w:pPr>
              <w:numPr>
                <w:ilvl w:val="0"/>
                <w:numId w:val="1"/>
              </w:numPr>
              <w:ind w:left="0" w:hanging="2"/>
              <w:rPr>
                <w:sz w:val="22"/>
                <w:szCs w:val="22"/>
              </w:rPr>
            </w:pPr>
            <w:r>
              <w:rPr>
                <w:sz w:val="22"/>
                <w:szCs w:val="22"/>
              </w:rPr>
              <w:t>Cloud Architecture</w:t>
            </w:r>
          </w:p>
          <w:p w14:paraId="6C8E603A" w14:textId="77777777" w:rsidR="002D69E7" w:rsidRDefault="007E4AFB" w:rsidP="00FF0931">
            <w:pPr>
              <w:numPr>
                <w:ilvl w:val="1"/>
                <w:numId w:val="1"/>
              </w:numPr>
              <w:ind w:leftChars="360" w:left="1499" w:hangingChars="354" w:hanging="779"/>
              <w:rPr>
                <w:sz w:val="22"/>
                <w:szCs w:val="22"/>
              </w:rPr>
            </w:pPr>
            <w:r>
              <w:rPr>
                <w:sz w:val="22"/>
                <w:szCs w:val="22"/>
              </w:rPr>
              <w:t>Cloud computing well-architected frameworks</w:t>
            </w:r>
          </w:p>
          <w:p w14:paraId="2D0E74CD" w14:textId="77777777" w:rsidR="002D69E7" w:rsidRDefault="007E4AFB" w:rsidP="00FF0931">
            <w:pPr>
              <w:numPr>
                <w:ilvl w:val="1"/>
                <w:numId w:val="1"/>
              </w:numPr>
              <w:ind w:leftChars="360" w:left="1499" w:hangingChars="354" w:hanging="779"/>
              <w:rPr>
                <w:sz w:val="22"/>
                <w:szCs w:val="22"/>
              </w:rPr>
            </w:pPr>
            <w:r>
              <w:rPr>
                <w:sz w:val="22"/>
                <w:szCs w:val="22"/>
              </w:rPr>
              <w:t>Well-architected design principles</w:t>
            </w:r>
          </w:p>
          <w:p w14:paraId="1EA3AD53" w14:textId="77777777" w:rsidR="002D69E7" w:rsidRDefault="007E4AFB" w:rsidP="00FF0931">
            <w:pPr>
              <w:numPr>
                <w:ilvl w:val="1"/>
                <w:numId w:val="1"/>
              </w:numPr>
              <w:ind w:leftChars="360" w:left="1499" w:hangingChars="354" w:hanging="779"/>
              <w:rPr>
                <w:sz w:val="22"/>
                <w:szCs w:val="22"/>
              </w:rPr>
            </w:pPr>
            <w:r>
              <w:rPr>
                <w:sz w:val="22"/>
                <w:szCs w:val="22"/>
              </w:rPr>
              <w:lastRenderedPageBreak/>
              <w:t>Reliability and High Availability</w:t>
            </w:r>
          </w:p>
          <w:p w14:paraId="083CFC42" w14:textId="77777777" w:rsidR="002D69E7" w:rsidRDefault="007E4AFB">
            <w:pPr>
              <w:numPr>
                <w:ilvl w:val="0"/>
                <w:numId w:val="1"/>
              </w:numPr>
              <w:ind w:left="0" w:hanging="2"/>
              <w:rPr>
                <w:sz w:val="22"/>
                <w:szCs w:val="22"/>
              </w:rPr>
            </w:pPr>
            <w:r>
              <w:rPr>
                <w:sz w:val="22"/>
                <w:szCs w:val="22"/>
              </w:rPr>
              <w:t>Business Continuity</w:t>
            </w:r>
          </w:p>
          <w:p w14:paraId="26A61ECF" w14:textId="7B96C92A" w:rsidR="002D69E7" w:rsidRDefault="007E4AFB" w:rsidP="00FF0931">
            <w:pPr>
              <w:numPr>
                <w:ilvl w:val="1"/>
                <w:numId w:val="1"/>
              </w:numPr>
              <w:ind w:leftChars="360" w:left="1499" w:hangingChars="354" w:hanging="779"/>
              <w:rPr>
                <w:sz w:val="22"/>
                <w:szCs w:val="22"/>
              </w:rPr>
            </w:pPr>
            <w:r>
              <w:rPr>
                <w:sz w:val="22"/>
                <w:szCs w:val="22"/>
              </w:rPr>
              <w:t>Business continuity and service availability</w:t>
            </w:r>
          </w:p>
          <w:p w14:paraId="4DF8B2D5" w14:textId="62B046CB" w:rsidR="002D69E7" w:rsidRDefault="007E4AFB" w:rsidP="00FF0931">
            <w:pPr>
              <w:numPr>
                <w:ilvl w:val="1"/>
                <w:numId w:val="1"/>
              </w:numPr>
              <w:ind w:leftChars="360" w:left="1499" w:hangingChars="354" w:hanging="779"/>
              <w:rPr>
                <w:sz w:val="22"/>
                <w:szCs w:val="22"/>
              </w:rPr>
            </w:pPr>
            <w:r>
              <w:rPr>
                <w:sz w:val="22"/>
                <w:szCs w:val="22"/>
              </w:rPr>
              <w:t>Fault tolerance mechanisms</w:t>
            </w:r>
          </w:p>
          <w:p w14:paraId="58F161BB" w14:textId="1F98C160" w:rsidR="002D69E7" w:rsidRDefault="007E4AFB" w:rsidP="00FF0931">
            <w:pPr>
              <w:numPr>
                <w:ilvl w:val="1"/>
                <w:numId w:val="1"/>
              </w:numPr>
              <w:ind w:leftChars="360" w:left="1499" w:hangingChars="354" w:hanging="779"/>
              <w:rPr>
                <w:sz w:val="22"/>
                <w:szCs w:val="22"/>
              </w:rPr>
            </w:pPr>
            <w:r>
              <w:rPr>
                <w:sz w:val="22"/>
                <w:szCs w:val="22"/>
              </w:rPr>
              <w:t>Backup and replication</w:t>
            </w:r>
          </w:p>
          <w:p w14:paraId="3F3F204B" w14:textId="423F3B5E" w:rsidR="002D69E7" w:rsidRDefault="007E4AFB" w:rsidP="00FF0931">
            <w:pPr>
              <w:numPr>
                <w:ilvl w:val="1"/>
                <w:numId w:val="1"/>
              </w:numPr>
              <w:ind w:leftChars="360" w:left="1499" w:hangingChars="354" w:hanging="779"/>
              <w:rPr>
                <w:sz w:val="22"/>
                <w:szCs w:val="22"/>
              </w:rPr>
            </w:pPr>
            <w:r>
              <w:rPr>
                <w:sz w:val="22"/>
                <w:szCs w:val="22"/>
              </w:rPr>
              <w:t>Cloud application resiliency</w:t>
            </w:r>
          </w:p>
          <w:p w14:paraId="73C6C385" w14:textId="77777777" w:rsidR="002D69E7" w:rsidRDefault="007E4AFB">
            <w:pPr>
              <w:numPr>
                <w:ilvl w:val="0"/>
                <w:numId w:val="1"/>
              </w:numPr>
              <w:ind w:left="0" w:hanging="2"/>
              <w:rPr>
                <w:sz w:val="22"/>
                <w:szCs w:val="22"/>
              </w:rPr>
            </w:pPr>
            <w:r>
              <w:rPr>
                <w:sz w:val="22"/>
                <w:szCs w:val="22"/>
              </w:rPr>
              <w:t>Security</w:t>
            </w:r>
          </w:p>
          <w:p w14:paraId="2B47C333" w14:textId="0ED56788" w:rsidR="002D69E7" w:rsidRDefault="007E4AFB" w:rsidP="00FF0931">
            <w:pPr>
              <w:numPr>
                <w:ilvl w:val="1"/>
                <w:numId w:val="1"/>
              </w:numPr>
              <w:ind w:leftChars="360" w:left="1499" w:hangingChars="354" w:hanging="779"/>
              <w:rPr>
                <w:sz w:val="22"/>
                <w:szCs w:val="22"/>
              </w:rPr>
            </w:pPr>
            <w:r>
              <w:rPr>
                <w:sz w:val="22"/>
                <w:szCs w:val="22"/>
              </w:rPr>
              <w:t>Cloud security threats</w:t>
            </w:r>
          </w:p>
          <w:p w14:paraId="7B1834FE" w14:textId="2BF192D7" w:rsidR="002D69E7" w:rsidRDefault="007E4AFB" w:rsidP="00FF0931">
            <w:pPr>
              <w:numPr>
                <w:ilvl w:val="1"/>
                <w:numId w:val="1"/>
              </w:numPr>
              <w:ind w:leftChars="360" w:left="1499" w:hangingChars="354" w:hanging="779"/>
              <w:rPr>
                <w:sz w:val="22"/>
                <w:szCs w:val="22"/>
              </w:rPr>
            </w:pPr>
            <w:r>
              <w:rPr>
                <w:sz w:val="22"/>
                <w:szCs w:val="22"/>
              </w:rPr>
              <w:t>Cloud security mechanisms</w:t>
            </w:r>
          </w:p>
          <w:p w14:paraId="6AB600B0" w14:textId="6D9B120D" w:rsidR="002D69E7" w:rsidRDefault="007E4AFB" w:rsidP="00FF0931">
            <w:pPr>
              <w:numPr>
                <w:ilvl w:val="1"/>
                <w:numId w:val="1"/>
              </w:numPr>
              <w:ind w:leftChars="360" w:left="1499" w:hangingChars="354" w:hanging="779"/>
              <w:rPr>
                <w:sz w:val="22"/>
                <w:szCs w:val="22"/>
              </w:rPr>
            </w:pPr>
            <w:r>
              <w:rPr>
                <w:sz w:val="22"/>
                <w:szCs w:val="22"/>
              </w:rPr>
              <w:t>Governance, risk, and compliance</w:t>
            </w:r>
          </w:p>
          <w:p w14:paraId="6345490F" w14:textId="77777777" w:rsidR="002D69E7" w:rsidRDefault="007E4AFB">
            <w:pPr>
              <w:numPr>
                <w:ilvl w:val="0"/>
                <w:numId w:val="1"/>
              </w:numPr>
              <w:ind w:left="0" w:hanging="2"/>
              <w:rPr>
                <w:sz w:val="22"/>
                <w:szCs w:val="22"/>
              </w:rPr>
            </w:pPr>
            <w:r>
              <w:rPr>
                <w:sz w:val="22"/>
                <w:szCs w:val="22"/>
              </w:rPr>
              <w:t>Service Management</w:t>
            </w:r>
          </w:p>
          <w:p w14:paraId="7410BE94" w14:textId="711075A7" w:rsidR="002D69E7" w:rsidRDefault="007E4AFB" w:rsidP="00FF0931">
            <w:pPr>
              <w:numPr>
                <w:ilvl w:val="1"/>
                <w:numId w:val="1"/>
              </w:numPr>
              <w:ind w:leftChars="360" w:left="1499" w:hangingChars="354" w:hanging="779"/>
              <w:rPr>
                <w:sz w:val="22"/>
                <w:szCs w:val="22"/>
              </w:rPr>
            </w:pPr>
            <w:r>
              <w:rPr>
                <w:sz w:val="22"/>
                <w:szCs w:val="22"/>
              </w:rPr>
              <w:t>Service portfolio management processes</w:t>
            </w:r>
          </w:p>
          <w:p w14:paraId="416C36D1" w14:textId="1F7E8E77" w:rsidR="002D69E7" w:rsidRDefault="007E4AFB" w:rsidP="00FF0931">
            <w:pPr>
              <w:numPr>
                <w:ilvl w:val="1"/>
                <w:numId w:val="1"/>
              </w:numPr>
              <w:ind w:leftChars="360" w:left="1499" w:hangingChars="354" w:hanging="779"/>
              <w:rPr>
                <w:sz w:val="22"/>
                <w:szCs w:val="22"/>
              </w:rPr>
            </w:pPr>
            <w:r>
              <w:rPr>
                <w:sz w:val="22"/>
                <w:szCs w:val="22"/>
              </w:rPr>
              <w:t>Service operation management processes</w:t>
            </w:r>
          </w:p>
          <w:p w14:paraId="6F7FBDEC" w14:textId="77777777" w:rsidR="002D69E7" w:rsidRDefault="002D69E7">
            <w:pPr>
              <w:ind w:left="0" w:hanging="2"/>
              <w:rPr>
                <w:sz w:val="22"/>
                <w:szCs w:val="22"/>
              </w:rPr>
            </w:pPr>
          </w:p>
        </w:tc>
      </w:tr>
      <w:tr w:rsidR="002D69E7" w14:paraId="77CDFD09" w14:textId="77777777">
        <w:tc>
          <w:tcPr>
            <w:tcW w:w="9576" w:type="dxa"/>
            <w:gridSpan w:val="4"/>
          </w:tcPr>
          <w:p w14:paraId="06E6510B" w14:textId="77777777" w:rsidR="002D69E7" w:rsidRDefault="007E4AFB">
            <w:pPr>
              <w:ind w:left="0" w:hanging="2"/>
              <w:rPr>
                <w:sz w:val="22"/>
                <w:szCs w:val="22"/>
              </w:rPr>
            </w:pPr>
            <w:r>
              <w:rPr>
                <w:sz w:val="22"/>
                <w:szCs w:val="22"/>
              </w:rPr>
              <w:lastRenderedPageBreak/>
              <w:t xml:space="preserve">Course Objectives:  </w:t>
            </w:r>
            <w:r>
              <w:rPr>
                <w:i/>
                <w:sz w:val="22"/>
                <w:szCs w:val="22"/>
              </w:rPr>
              <w:t>At the conclusion of this course, the student should be able to:</w:t>
            </w:r>
          </w:p>
          <w:p w14:paraId="4CBFCC64" w14:textId="77777777" w:rsidR="002D69E7" w:rsidRDefault="002D69E7">
            <w:pPr>
              <w:ind w:left="0" w:hanging="2"/>
              <w:rPr>
                <w:sz w:val="22"/>
                <w:szCs w:val="22"/>
              </w:rPr>
            </w:pPr>
          </w:p>
          <w:p w14:paraId="7510F769" w14:textId="77777777" w:rsidR="002D69E7" w:rsidRDefault="007E4AFB" w:rsidP="00FF0931">
            <w:pPr>
              <w:numPr>
                <w:ilvl w:val="0"/>
                <w:numId w:val="2"/>
              </w:numPr>
              <w:ind w:left="689" w:hangingChars="314" w:hanging="691"/>
              <w:rPr>
                <w:sz w:val="22"/>
                <w:szCs w:val="22"/>
              </w:rPr>
            </w:pPr>
            <w:r>
              <w:rPr>
                <w:sz w:val="22"/>
                <w:szCs w:val="22"/>
              </w:rPr>
              <w:t>Explain the importance and benefits of cloud computing, the various cloud services (IaaS, PaaS, and SaaS), and its rapid adoption.</w:t>
            </w:r>
          </w:p>
          <w:p w14:paraId="26F0643E" w14:textId="77777777" w:rsidR="002D69E7" w:rsidRDefault="007E4AFB" w:rsidP="00FF0931">
            <w:pPr>
              <w:numPr>
                <w:ilvl w:val="0"/>
                <w:numId w:val="2"/>
              </w:numPr>
              <w:ind w:left="689" w:hangingChars="314" w:hanging="691"/>
              <w:rPr>
                <w:sz w:val="22"/>
                <w:szCs w:val="22"/>
              </w:rPr>
            </w:pPr>
            <w:r>
              <w:rPr>
                <w:sz w:val="22"/>
                <w:szCs w:val="22"/>
              </w:rPr>
              <w:t>Present and use a roadmap for building cloud infrastructure using a cloud computing reference model or adoption framework.</w:t>
            </w:r>
          </w:p>
          <w:p w14:paraId="6F4263FB" w14:textId="77777777" w:rsidR="002D69E7" w:rsidRDefault="007E4AFB" w:rsidP="00FF0931">
            <w:pPr>
              <w:numPr>
                <w:ilvl w:val="0"/>
                <w:numId w:val="2"/>
              </w:numPr>
              <w:ind w:left="689" w:hangingChars="314" w:hanging="691"/>
              <w:rPr>
                <w:sz w:val="22"/>
                <w:szCs w:val="22"/>
              </w:rPr>
            </w:pPr>
            <w:r>
              <w:rPr>
                <w:sz w:val="22"/>
                <w:szCs w:val="22"/>
              </w:rPr>
              <w:t>Explain the software-defined approach to managing IT infrastructure including virtualization, core services (compute, storage, network, and database), and deployment models (public/private, hybrid and multi-cloud).</w:t>
            </w:r>
          </w:p>
          <w:p w14:paraId="61027CA2" w14:textId="77777777" w:rsidR="002D69E7" w:rsidRDefault="007E4AFB" w:rsidP="00FF0931">
            <w:pPr>
              <w:numPr>
                <w:ilvl w:val="0"/>
                <w:numId w:val="2"/>
              </w:numPr>
              <w:ind w:left="689" w:hangingChars="314" w:hanging="691"/>
              <w:rPr>
                <w:sz w:val="22"/>
                <w:szCs w:val="22"/>
              </w:rPr>
            </w:pPr>
            <w:r>
              <w:rPr>
                <w:sz w:val="22"/>
                <w:szCs w:val="22"/>
              </w:rPr>
              <w:t>Explain business continuity options and address common security concerns in a cloud environment.</w:t>
            </w:r>
          </w:p>
          <w:p w14:paraId="377434C9" w14:textId="33D4B30A" w:rsidR="002D69E7" w:rsidRDefault="007E4AFB" w:rsidP="00FF0931">
            <w:pPr>
              <w:numPr>
                <w:ilvl w:val="0"/>
                <w:numId w:val="2"/>
              </w:numPr>
              <w:ind w:left="689" w:hangingChars="314" w:hanging="691"/>
              <w:rPr>
                <w:sz w:val="22"/>
                <w:szCs w:val="22"/>
              </w:rPr>
            </w:pPr>
            <w:r>
              <w:rPr>
                <w:sz w:val="22"/>
                <w:szCs w:val="22"/>
              </w:rPr>
              <w:t>Describe service management activities in cloud computing</w:t>
            </w:r>
            <w:r w:rsidR="004B4BAF">
              <w:rPr>
                <w:sz w:val="22"/>
                <w:szCs w:val="22"/>
              </w:rPr>
              <w:t>.</w:t>
            </w:r>
          </w:p>
          <w:p w14:paraId="0019C602" w14:textId="77777777" w:rsidR="002D69E7" w:rsidRDefault="002D69E7">
            <w:pPr>
              <w:ind w:left="0" w:hanging="2"/>
              <w:rPr>
                <w:sz w:val="22"/>
                <w:szCs w:val="22"/>
              </w:rPr>
            </w:pPr>
          </w:p>
        </w:tc>
      </w:tr>
      <w:tr w:rsidR="002D69E7" w14:paraId="7B3ECFAB" w14:textId="77777777">
        <w:tc>
          <w:tcPr>
            <w:tcW w:w="9576" w:type="dxa"/>
            <w:gridSpan w:val="4"/>
          </w:tcPr>
          <w:p w14:paraId="347138F5" w14:textId="77777777" w:rsidR="002D69E7" w:rsidRDefault="007E4AFB">
            <w:pPr>
              <w:ind w:left="0" w:hanging="2"/>
              <w:rPr>
                <w:sz w:val="22"/>
                <w:szCs w:val="22"/>
              </w:rPr>
            </w:pPr>
            <w:r>
              <w:rPr>
                <w:sz w:val="22"/>
                <w:szCs w:val="22"/>
              </w:rPr>
              <w:t>Methods of Evaluation:</w:t>
            </w:r>
          </w:p>
          <w:p w14:paraId="76A2EBD6" w14:textId="77777777" w:rsidR="002D69E7" w:rsidRDefault="002D69E7">
            <w:pPr>
              <w:ind w:left="0" w:hanging="2"/>
              <w:rPr>
                <w:sz w:val="22"/>
                <w:szCs w:val="22"/>
              </w:rPr>
            </w:pPr>
          </w:p>
          <w:p w14:paraId="633E72F7" w14:textId="77777777" w:rsidR="002D69E7" w:rsidRDefault="007E4AFB">
            <w:pPr>
              <w:ind w:left="0" w:hanging="2"/>
              <w:rPr>
                <w:sz w:val="22"/>
                <w:szCs w:val="22"/>
              </w:rPr>
            </w:pPr>
            <w:r>
              <w:rPr>
                <w:sz w:val="22"/>
                <w:szCs w:val="22"/>
              </w:rPr>
              <w:t>Evaluation will include hands-on projects and a combination of examinations, presentations, discussions, or problem-solving assignments.</w:t>
            </w:r>
          </w:p>
          <w:p w14:paraId="6DCD623E" w14:textId="77777777" w:rsidR="002D69E7" w:rsidRDefault="002D69E7">
            <w:pPr>
              <w:ind w:left="0" w:hanging="2"/>
              <w:rPr>
                <w:sz w:val="22"/>
                <w:szCs w:val="22"/>
              </w:rPr>
            </w:pPr>
          </w:p>
        </w:tc>
      </w:tr>
      <w:tr w:rsidR="002D69E7" w14:paraId="5916F030" w14:textId="77777777">
        <w:tc>
          <w:tcPr>
            <w:tcW w:w="9576" w:type="dxa"/>
            <w:gridSpan w:val="4"/>
          </w:tcPr>
          <w:p w14:paraId="33B1C9BC" w14:textId="77777777" w:rsidR="002D69E7" w:rsidRDefault="007E4AFB">
            <w:pPr>
              <w:ind w:left="0" w:hanging="2"/>
              <w:rPr>
                <w:sz w:val="22"/>
                <w:szCs w:val="22"/>
              </w:rPr>
            </w:pPr>
            <w:r>
              <w:rPr>
                <w:sz w:val="22"/>
                <w:szCs w:val="22"/>
              </w:rPr>
              <w:t>Sample Textbooks, Manuals, or Other Support Materials (do not include editions or publication dates):</w:t>
            </w:r>
          </w:p>
          <w:p w14:paraId="4694F974" w14:textId="77777777" w:rsidR="002D69E7" w:rsidRDefault="002D69E7">
            <w:pPr>
              <w:ind w:left="0" w:hanging="2"/>
              <w:rPr>
                <w:sz w:val="22"/>
                <w:szCs w:val="22"/>
              </w:rPr>
            </w:pPr>
          </w:p>
          <w:p w14:paraId="5C32ADE8" w14:textId="77777777" w:rsidR="002D69E7" w:rsidRPr="001844D9" w:rsidRDefault="007E4AFB" w:rsidP="001844D9">
            <w:pPr>
              <w:pStyle w:val="ListParagraph"/>
              <w:numPr>
                <w:ilvl w:val="0"/>
                <w:numId w:val="4"/>
              </w:numPr>
              <w:ind w:leftChars="0" w:firstLineChars="0"/>
              <w:rPr>
                <w:sz w:val="22"/>
                <w:szCs w:val="22"/>
              </w:rPr>
            </w:pPr>
            <w:r w:rsidRPr="001844D9">
              <w:rPr>
                <w:sz w:val="22"/>
                <w:szCs w:val="22"/>
              </w:rPr>
              <w:t xml:space="preserve">Montgomery, T., </w:t>
            </w:r>
            <w:r w:rsidRPr="001844D9">
              <w:rPr>
                <w:i/>
                <w:iCs/>
                <w:sz w:val="22"/>
                <w:szCs w:val="22"/>
              </w:rPr>
              <w:t>CompTIA Cloud+ Study Guide: Exam CV0-002</w:t>
            </w:r>
            <w:r w:rsidRPr="001844D9">
              <w:rPr>
                <w:sz w:val="22"/>
                <w:szCs w:val="22"/>
              </w:rPr>
              <w:t>, Sybex</w:t>
            </w:r>
          </w:p>
          <w:p w14:paraId="1F468429" w14:textId="3CC2CC87" w:rsidR="002D69E7" w:rsidRPr="001844D9" w:rsidRDefault="007E4AFB" w:rsidP="001844D9">
            <w:pPr>
              <w:pStyle w:val="ListParagraph"/>
              <w:numPr>
                <w:ilvl w:val="0"/>
                <w:numId w:val="4"/>
              </w:numPr>
              <w:ind w:leftChars="0" w:firstLineChars="0"/>
              <w:rPr>
                <w:sz w:val="22"/>
                <w:szCs w:val="22"/>
              </w:rPr>
            </w:pPr>
            <w:r w:rsidRPr="001844D9">
              <w:rPr>
                <w:sz w:val="22"/>
                <w:szCs w:val="22"/>
              </w:rPr>
              <w:t>Piper, B</w:t>
            </w:r>
            <w:r w:rsidR="00DC59BC">
              <w:rPr>
                <w:sz w:val="22"/>
                <w:szCs w:val="22"/>
              </w:rPr>
              <w:t>.</w:t>
            </w:r>
            <w:r w:rsidRPr="001844D9">
              <w:rPr>
                <w:sz w:val="22"/>
                <w:szCs w:val="22"/>
              </w:rPr>
              <w:t xml:space="preserve"> and Clinton, D</w:t>
            </w:r>
            <w:r w:rsidR="00DC59BC">
              <w:rPr>
                <w:sz w:val="22"/>
                <w:szCs w:val="22"/>
              </w:rPr>
              <w:t>.</w:t>
            </w:r>
            <w:r w:rsidRPr="001844D9">
              <w:rPr>
                <w:sz w:val="22"/>
                <w:szCs w:val="22"/>
              </w:rPr>
              <w:t xml:space="preserve">, </w:t>
            </w:r>
            <w:r w:rsidRPr="001844D9">
              <w:rPr>
                <w:i/>
                <w:iCs/>
                <w:sz w:val="22"/>
                <w:szCs w:val="22"/>
              </w:rPr>
              <w:t>AWS Certified Cloud Practitioner Study Guide: Exam CLF-C01</w:t>
            </w:r>
            <w:r w:rsidRPr="001844D9">
              <w:rPr>
                <w:sz w:val="22"/>
                <w:szCs w:val="22"/>
              </w:rPr>
              <w:t>, Sybex</w:t>
            </w:r>
          </w:p>
          <w:p w14:paraId="6F48DB6E" w14:textId="77777777" w:rsidR="002D69E7" w:rsidRDefault="002D69E7">
            <w:pPr>
              <w:ind w:left="0" w:hanging="2"/>
              <w:rPr>
                <w:sz w:val="22"/>
                <w:szCs w:val="22"/>
              </w:rPr>
            </w:pPr>
          </w:p>
        </w:tc>
      </w:tr>
      <w:tr w:rsidR="002D69E7" w14:paraId="5F7E4A15" w14:textId="77777777">
        <w:tc>
          <w:tcPr>
            <w:tcW w:w="9576" w:type="dxa"/>
            <w:gridSpan w:val="4"/>
            <w:tcBorders>
              <w:bottom w:val="single" w:sz="4" w:space="0" w:color="000000"/>
            </w:tcBorders>
          </w:tcPr>
          <w:p w14:paraId="60094A8F" w14:textId="3147AD4A" w:rsidR="002D69E7" w:rsidRDefault="007E4AFB">
            <w:pPr>
              <w:ind w:left="0" w:hanging="2"/>
              <w:rPr>
                <w:sz w:val="22"/>
                <w:szCs w:val="22"/>
              </w:rPr>
            </w:pPr>
            <w:r>
              <w:rPr>
                <w:sz w:val="22"/>
                <w:szCs w:val="22"/>
              </w:rPr>
              <w:t xml:space="preserve">FDRG Lead Signature:         Markus Geissler, PhD                       Date:  </w:t>
            </w:r>
            <w:r w:rsidR="001844D9">
              <w:rPr>
                <w:sz w:val="22"/>
                <w:szCs w:val="22"/>
              </w:rPr>
              <w:t>2</w:t>
            </w:r>
            <w:r>
              <w:rPr>
                <w:sz w:val="22"/>
                <w:szCs w:val="22"/>
              </w:rPr>
              <w:t>0</w:t>
            </w:r>
            <w:r w:rsidR="001844D9">
              <w:rPr>
                <w:sz w:val="22"/>
                <w:szCs w:val="22"/>
              </w:rPr>
              <w:t>Jan</w:t>
            </w:r>
            <w:r>
              <w:rPr>
                <w:sz w:val="22"/>
                <w:szCs w:val="22"/>
              </w:rPr>
              <w:t>202</w:t>
            </w:r>
            <w:r w:rsidR="001844D9">
              <w:rPr>
                <w:sz w:val="22"/>
                <w:szCs w:val="22"/>
              </w:rPr>
              <w:t>1</w:t>
            </w:r>
          </w:p>
        </w:tc>
      </w:tr>
      <w:tr w:rsidR="002D69E7" w14:paraId="3B42E3F0" w14:textId="77777777">
        <w:tc>
          <w:tcPr>
            <w:tcW w:w="4788" w:type="dxa"/>
            <w:gridSpan w:val="2"/>
            <w:shd w:val="clear" w:color="auto" w:fill="E0E0E0"/>
          </w:tcPr>
          <w:p w14:paraId="0AECE452" w14:textId="77777777" w:rsidR="002D69E7" w:rsidRDefault="007E4AFB">
            <w:pPr>
              <w:ind w:left="0" w:hanging="2"/>
              <w:rPr>
                <w:sz w:val="22"/>
                <w:szCs w:val="22"/>
              </w:rPr>
            </w:pPr>
            <w:r>
              <w:rPr>
                <w:sz w:val="22"/>
                <w:szCs w:val="22"/>
              </w:rPr>
              <w:t xml:space="preserve">[For Office Use Only]                                                             </w:t>
            </w:r>
          </w:p>
        </w:tc>
        <w:tc>
          <w:tcPr>
            <w:tcW w:w="4788" w:type="dxa"/>
            <w:gridSpan w:val="2"/>
            <w:shd w:val="clear" w:color="auto" w:fill="E0E0E0"/>
          </w:tcPr>
          <w:p w14:paraId="3CFFC55A" w14:textId="77777777" w:rsidR="002D69E7" w:rsidRDefault="007E4AFB">
            <w:pPr>
              <w:ind w:left="0" w:hanging="2"/>
              <w:rPr>
                <w:sz w:val="22"/>
                <w:szCs w:val="22"/>
              </w:rPr>
            </w:pPr>
            <w:r>
              <w:rPr>
                <w:sz w:val="22"/>
                <w:szCs w:val="22"/>
              </w:rPr>
              <w:t xml:space="preserve"> </w:t>
            </w:r>
            <w:r>
              <w:rPr>
                <w:b/>
                <w:sz w:val="22"/>
                <w:szCs w:val="22"/>
              </w:rPr>
              <w:t>Internal Tracking Number</w:t>
            </w:r>
          </w:p>
        </w:tc>
      </w:tr>
    </w:tbl>
    <w:p w14:paraId="102F4AA7" w14:textId="77777777" w:rsidR="002D69E7" w:rsidRDefault="002D69E7">
      <w:pPr>
        <w:ind w:left="0" w:hanging="2"/>
        <w:rPr>
          <w:sz w:val="18"/>
          <w:szCs w:val="18"/>
        </w:rPr>
      </w:pPr>
    </w:p>
    <w:sectPr w:rsidR="002D69E7">
      <w:headerReference w:type="even" r:id="rId8"/>
      <w:headerReference w:type="default" r:id="rId9"/>
      <w:footerReference w:type="even" r:id="rId10"/>
      <w:footerReference w:type="default" r:id="rId11"/>
      <w:headerReference w:type="first" r:id="rId12"/>
      <w:footerReference w:type="first" r:id="rId13"/>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DEE3" w14:textId="77777777" w:rsidR="00410D3A" w:rsidRDefault="00410D3A">
      <w:pPr>
        <w:spacing w:line="240" w:lineRule="auto"/>
        <w:ind w:left="0" w:hanging="2"/>
      </w:pPr>
      <w:r>
        <w:separator/>
      </w:r>
    </w:p>
  </w:endnote>
  <w:endnote w:type="continuationSeparator" w:id="0">
    <w:p w14:paraId="50839645" w14:textId="77777777" w:rsidR="00410D3A" w:rsidRDefault="00410D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8BD2" w14:textId="77777777" w:rsidR="002D69E7" w:rsidRDefault="002D69E7">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6C26" w14:textId="77777777" w:rsidR="002D69E7" w:rsidRDefault="002D69E7">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9399" w14:textId="77777777" w:rsidR="002D69E7" w:rsidRDefault="002D69E7">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91B74" w14:textId="77777777" w:rsidR="00410D3A" w:rsidRDefault="00410D3A">
      <w:pPr>
        <w:spacing w:line="240" w:lineRule="auto"/>
        <w:ind w:left="0" w:hanging="2"/>
      </w:pPr>
      <w:r>
        <w:separator/>
      </w:r>
    </w:p>
  </w:footnote>
  <w:footnote w:type="continuationSeparator" w:id="0">
    <w:p w14:paraId="1ABD5F9A" w14:textId="77777777" w:rsidR="00410D3A" w:rsidRDefault="00410D3A">
      <w:pPr>
        <w:spacing w:line="240" w:lineRule="auto"/>
        <w:ind w:left="0" w:hanging="2"/>
      </w:pPr>
      <w:r>
        <w:continuationSeparator/>
      </w:r>
    </w:p>
  </w:footnote>
  <w:footnote w:id="1">
    <w:p w14:paraId="57CC758C" w14:textId="77777777" w:rsidR="002D69E7" w:rsidRDefault="007E4AFB">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39D4" w14:textId="77777777" w:rsidR="002D69E7" w:rsidRDefault="002D69E7">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0E83" w14:textId="77777777" w:rsidR="002D69E7" w:rsidRDefault="007E4AFB">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1823372E" wp14:editId="1A089F1A">
          <wp:extent cx="1841500" cy="7067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FBF9" w14:textId="77777777" w:rsidR="002D69E7" w:rsidRDefault="002D69E7">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237"/>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3537AF8"/>
    <w:multiLevelType w:val="multilevel"/>
    <w:tmpl w:val="8BDE5F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1576547"/>
    <w:multiLevelType w:val="hybridMultilevel"/>
    <w:tmpl w:val="2DCA0A6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769B618A"/>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1749466">
    <w:abstractNumId w:val="0"/>
  </w:num>
  <w:num w:numId="2" w16cid:durableId="644356886">
    <w:abstractNumId w:val="3"/>
  </w:num>
  <w:num w:numId="3" w16cid:durableId="1170952563">
    <w:abstractNumId w:val="1"/>
  </w:num>
  <w:num w:numId="4" w16cid:durableId="1535580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E7"/>
    <w:rsid w:val="001844D9"/>
    <w:rsid w:val="002D69E7"/>
    <w:rsid w:val="00410D3A"/>
    <w:rsid w:val="004B4BAF"/>
    <w:rsid w:val="0056785E"/>
    <w:rsid w:val="0066681A"/>
    <w:rsid w:val="007E4AFB"/>
    <w:rsid w:val="009E6888"/>
    <w:rsid w:val="00D547E2"/>
    <w:rsid w:val="00DC59BC"/>
    <w:rsid w:val="00F85D84"/>
    <w:rsid w:val="00FF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8C8E"/>
  <w15:docId w15:val="{9297679A-3D48-4EEE-AD11-DC1482E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84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AkyMueFHZWKTnVBljlWChCiT/w==">AMUW2mV+CE+KmmUZQYyMPkIrYPEmWDUmwM2J5SYAzphhYqZXmkm+48CWKxmzmAvvhL7wjXYe9rKsNDpEemTq9cxF/5iVqEcTHdBrIWNBQ1SmP3jg0U12UWg=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Miguel Rother</cp:lastModifiedBy>
  <cp:revision>3</cp:revision>
  <dcterms:created xsi:type="dcterms:W3CDTF">2021-05-06T19:11:00Z</dcterms:created>
  <dcterms:modified xsi:type="dcterms:W3CDTF">2025-02-26T19:13:00Z</dcterms:modified>
</cp:coreProperties>
</file>