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5A13" w14:textId="1F29F857" w:rsidR="0093241F" w:rsidRDefault="000C7999">
      <w:pPr>
        <w:ind w:left="1" w:hanging="3"/>
        <w:jc w:val="center"/>
        <w:rPr>
          <w:color w:val="FF0000"/>
          <w:sz w:val="28"/>
          <w:szCs w:val="28"/>
        </w:rPr>
      </w:pPr>
      <w:r w:rsidRPr="007E6040">
        <w:rPr>
          <w:b/>
          <w:sz w:val="28"/>
          <w:szCs w:val="28"/>
        </w:rPr>
        <w:t>DESCRIPTOR: ITIS 16</w:t>
      </w:r>
      <w:r w:rsidR="007E6040">
        <w:rPr>
          <w:b/>
          <w:sz w:val="28"/>
          <w:szCs w:val="28"/>
        </w:rPr>
        <w:t>5</w:t>
      </w:r>
    </w:p>
    <w:p w14:paraId="25648004" w14:textId="77777777" w:rsidR="0093241F" w:rsidRDefault="0093241F">
      <w:pPr>
        <w:ind w:left="0" w:hanging="2"/>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93241F" w14:paraId="0F3A1703" w14:textId="77777777">
        <w:tc>
          <w:tcPr>
            <w:tcW w:w="4008" w:type="dxa"/>
          </w:tcPr>
          <w:p w14:paraId="1B8FEFB3" w14:textId="77777777" w:rsidR="0093241F" w:rsidRDefault="000C7999">
            <w:pPr>
              <w:ind w:left="0" w:hanging="2"/>
            </w:pPr>
            <w:r>
              <w:t>Discipline:  Information Technology/ Information Systems</w:t>
            </w:r>
          </w:p>
        </w:tc>
        <w:tc>
          <w:tcPr>
            <w:tcW w:w="5568" w:type="dxa"/>
            <w:gridSpan w:val="3"/>
          </w:tcPr>
          <w:p w14:paraId="7BEB5C1F" w14:textId="77777777" w:rsidR="0093241F" w:rsidRDefault="000C7999">
            <w:pPr>
              <w:ind w:left="0" w:hanging="2"/>
              <w:rPr>
                <w:sz w:val="22"/>
                <w:szCs w:val="22"/>
              </w:rPr>
            </w:pPr>
            <w:r>
              <w:rPr>
                <w:sz w:val="22"/>
                <w:szCs w:val="22"/>
              </w:rPr>
              <w:t>Proposed Sub-discipline (if applicable):</w:t>
            </w:r>
          </w:p>
        </w:tc>
      </w:tr>
      <w:tr w:rsidR="0093241F" w14:paraId="6BEE035B" w14:textId="77777777">
        <w:tc>
          <w:tcPr>
            <w:tcW w:w="7308" w:type="dxa"/>
            <w:gridSpan w:val="3"/>
          </w:tcPr>
          <w:p w14:paraId="42918A68" w14:textId="77777777" w:rsidR="0093241F" w:rsidRDefault="000C7999">
            <w:pPr>
              <w:ind w:left="0" w:hanging="2"/>
            </w:pPr>
            <w:r>
              <w:rPr>
                <w:sz w:val="22"/>
                <w:szCs w:val="22"/>
              </w:rPr>
              <w:t>General Course Title:</w:t>
            </w:r>
            <w:r>
              <w:t xml:space="preserve"> </w:t>
            </w:r>
          </w:p>
          <w:p w14:paraId="64779A16" w14:textId="77777777" w:rsidR="0093241F" w:rsidRDefault="000C7999">
            <w:pPr>
              <w:ind w:left="1" w:hanging="3"/>
            </w:pPr>
            <w:r>
              <w:rPr>
                <w:b/>
                <w:sz w:val="32"/>
                <w:szCs w:val="32"/>
              </w:rPr>
              <w:t>Computer Forensics Fundamentals</w:t>
            </w:r>
          </w:p>
        </w:tc>
        <w:tc>
          <w:tcPr>
            <w:tcW w:w="2268" w:type="dxa"/>
          </w:tcPr>
          <w:p w14:paraId="5B5F23D2" w14:textId="77777777" w:rsidR="0093241F" w:rsidRDefault="000C7999">
            <w:pPr>
              <w:ind w:left="0" w:hanging="2"/>
              <w:rPr>
                <w:sz w:val="22"/>
                <w:szCs w:val="22"/>
              </w:rPr>
            </w:pPr>
            <w:r>
              <w:rPr>
                <w:sz w:val="22"/>
                <w:szCs w:val="22"/>
              </w:rPr>
              <w:t>Min. Units   3</w:t>
            </w:r>
          </w:p>
        </w:tc>
      </w:tr>
      <w:tr w:rsidR="0093241F" w14:paraId="7D36F180" w14:textId="77777777">
        <w:tc>
          <w:tcPr>
            <w:tcW w:w="9576" w:type="dxa"/>
            <w:gridSpan w:val="4"/>
          </w:tcPr>
          <w:p w14:paraId="2503B29F" w14:textId="77777777" w:rsidR="0093241F" w:rsidRDefault="000C7999">
            <w:pPr>
              <w:ind w:left="0" w:hanging="2"/>
              <w:rPr>
                <w:sz w:val="22"/>
                <w:szCs w:val="22"/>
              </w:rPr>
            </w:pPr>
            <w:r>
              <w:rPr>
                <w:sz w:val="22"/>
                <w:szCs w:val="22"/>
              </w:rPr>
              <w:t xml:space="preserve">General Course Description:  </w:t>
            </w:r>
            <w:r>
              <w:rPr>
                <w:sz w:val="22"/>
                <w:szCs w:val="22"/>
              </w:rPr>
              <w:br/>
            </w:r>
          </w:p>
          <w:p w14:paraId="19E83B48" w14:textId="77777777" w:rsidR="0093241F" w:rsidRDefault="000C7999">
            <w:pPr>
              <w:ind w:left="0" w:hanging="2"/>
              <w:rPr>
                <w:sz w:val="22"/>
                <w:szCs w:val="22"/>
              </w:rPr>
            </w:pPr>
            <w:r>
              <w:rPr>
                <w:sz w:val="22"/>
                <w:szCs w:val="22"/>
              </w:rPr>
              <w:t>This course is an introduction to the methods used to properly conduct a computer forensics investigation beginning with a discussion of ethics, while mapping to the objectives of the International Association of Computer Investigative Specialists (IACIS) certification. Topics covered include an overview of computer forensics as a profession, the computer investigation process, understanding operating systems boot processes and disk structures, data acquisition and analysis, technical writing, and a review of familiar computer forensics tools.</w:t>
            </w:r>
            <w:r>
              <w:rPr>
                <w:sz w:val="22"/>
                <w:szCs w:val="22"/>
              </w:rPr>
              <w:br/>
            </w:r>
          </w:p>
        </w:tc>
      </w:tr>
      <w:tr w:rsidR="0093241F" w14:paraId="2907A7D1" w14:textId="77777777">
        <w:tc>
          <w:tcPr>
            <w:tcW w:w="4008" w:type="dxa"/>
          </w:tcPr>
          <w:p w14:paraId="3FDBAC1E" w14:textId="77777777" w:rsidR="0093241F" w:rsidRDefault="000C7999">
            <w:pPr>
              <w:ind w:left="0" w:hanging="2"/>
              <w:rPr>
                <w:sz w:val="22"/>
                <w:szCs w:val="22"/>
              </w:rPr>
            </w:pPr>
            <w:r>
              <w:rPr>
                <w:sz w:val="22"/>
                <w:szCs w:val="22"/>
              </w:rPr>
              <w:t>Proposed Number: ITIS 165</w:t>
            </w:r>
          </w:p>
        </w:tc>
        <w:tc>
          <w:tcPr>
            <w:tcW w:w="5568" w:type="dxa"/>
            <w:gridSpan w:val="3"/>
          </w:tcPr>
          <w:p w14:paraId="6966D509" w14:textId="77777777" w:rsidR="0093241F" w:rsidRDefault="000C7999">
            <w:pPr>
              <w:ind w:left="0" w:hanging="2"/>
              <w:rPr>
                <w:sz w:val="22"/>
                <w:szCs w:val="22"/>
              </w:rPr>
            </w:pPr>
            <w:r>
              <w:rPr>
                <w:sz w:val="22"/>
                <w:szCs w:val="22"/>
              </w:rPr>
              <w:t xml:space="preserve">Proposed Suffix (if applicable):  </w:t>
            </w:r>
          </w:p>
        </w:tc>
      </w:tr>
      <w:tr w:rsidR="0093241F" w14:paraId="7C5B4C19" w14:textId="77777777">
        <w:tc>
          <w:tcPr>
            <w:tcW w:w="9576" w:type="dxa"/>
            <w:gridSpan w:val="4"/>
          </w:tcPr>
          <w:p w14:paraId="25BDC5D5" w14:textId="77777777" w:rsidR="0093241F" w:rsidRDefault="000C7999">
            <w:pPr>
              <w:ind w:left="0" w:hanging="2"/>
              <w:rPr>
                <w:sz w:val="22"/>
                <w:szCs w:val="22"/>
              </w:rPr>
            </w:pPr>
            <w:r>
              <w:rPr>
                <w:sz w:val="22"/>
                <w:szCs w:val="22"/>
              </w:rPr>
              <w:t>Required Prerequisite</w:t>
            </w:r>
            <w:r>
              <w:rPr>
                <w:sz w:val="22"/>
                <w:szCs w:val="22"/>
                <w:vertAlign w:val="superscript"/>
              </w:rPr>
              <w:footnoteReference w:id="1"/>
            </w:r>
            <w:r>
              <w:rPr>
                <w:sz w:val="22"/>
                <w:szCs w:val="22"/>
              </w:rPr>
              <w:t>: None</w:t>
            </w:r>
          </w:p>
        </w:tc>
      </w:tr>
      <w:tr w:rsidR="0093241F" w14:paraId="2CD8BFAE" w14:textId="77777777">
        <w:tc>
          <w:tcPr>
            <w:tcW w:w="9576" w:type="dxa"/>
            <w:gridSpan w:val="4"/>
          </w:tcPr>
          <w:p w14:paraId="55836579" w14:textId="77777777" w:rsidR="0093241F" w:rsidRDefault="000C7999">
            <w:pPr>
              <w:ind w:left="0" w:hanging="2"/>
              <w:rPr>
                <w:sz w:val="22"/>
                <w:szCs w:val="22"/>
              </w:rPr>
            </w:pPr>
            <w:r>
              <w:rPr>
                <w:sz w:val="22"/>
                <w:szCs w:val="22"/>
              </w:rPr>
              <w:t>Required Co-</w:t>
            </w:r>
            <w:proofErr w:type="gramStart"/>
            <w:r>
              <w:rPr>
                <w:sz w:val="22"/>
                <w:szCs w:val="22"/>
              </w:rPr>
              <w:t>Requisites :</w:t>
            </w:r>
            <w:proofErr w:type="gramEnd"/>
            <w:r>
              <w:rPr>
                <w:sz w:val="22"/>
                <w:szCs w:val="22"/>
              </w:rPr>
              <w:t xml:space="preserve">  None.</w:t>
            </w:r>
          </w:p>
        </w:tc>
      </w:tr>
      <w:tr w:rsidR="0093241F" w14:paraId="042B9A4B" w14:textId="77777777">
        <w:tc>
          <w:tcPr>
            <w:tcW w:w="9576" w:type="dxa"/>
            <w:gridSpan w:val="4"/>
          </w:tcPr>
          <w:p w14:paraId="78E0BCAF" w14:textId="77777777" w:rsidR="00777481" w:rsidRDefault="000C7999">
            <w:pPr>
              <w:ind w:left="0" w:hanging="2"/>
              <w:rPr>
                <w:sz w:val="22"/>
                <w:szCs w:val="22"/>
              </w:rPr>
            </w:pPr>
            <w:r>
              <w:rPr>
                <w:sz w:val="22"/>
                <w:szCs w:val="22"/>
              </w:rPr>
              <w:t>Advisories/Recommended Preparation</w:t>
            </w:r>
            <w:r>
              <w:rPr>
                <w:sz w:val="22"/>
                <w:szCs w:val="22"/>
                <w:vertAlign w:val="superscript"/>
              </w:rPr>
              <w:footnoteReference w:id="2"/>
            </w:r>
            <w:r>
              <w:rPr>
                <w:sz w:val="22"/>
                <w:szCs w:val="22"/>
              </w:rPr>
              <w:t xml:space="preserve">: </w:t>
            </w:r>
          </w:p>
          <w:p w14:paraId="123E3F32" w14:textId="6E2E14CC" w:rsidR="0093241F" w:rsidRDefault="000C7999">
            <w:pPr>
              <w:ind w:left="0" w:hanging="2"/>
              <w:rPr>
                <w:sz w:val="22"/>
                <w:szCs w:val="22"/>
              </w:rPr>
            </w:pPr>
            <w:r>
              <w:rPr>
                <w:sz w:val="22"/>
                <w:szCs w:val="22"/>
              </w:rPr>
              <w:t xml:space="preserve"> </w:t>
            </w:r>
          </w:p>
          <w:p w14:paraId="790B117D" w14:textId="77777777" w:rsidR="0093241F" w:rsidRDefault="000C7999">
            <w:pPr>
              <w:ind w:left="0" w:hanging="2"/>
              <w:rPr>
                <w:sz w:val="22"/>
                <w:szCs w:val="22"/>
              </w:rPr>
            </w:pPr>
            <w:r>
              <w:rPr>
                <w:sz w:val="22"/>
                <w:szCs w:val="22"/>
              </w:rPr>
              <w:t>ITIS 160 - Introduction to Information Systems Security</w:t>
            </w:r>
          </w:p>
          <w:p w14:paraId="38AAEEAF" w14:textId="77777777" w:rsidR="0093241F" w:rsidRDefault="000C7999">
            <w:pPr>
              <w:ind w:left="0" w:hanging="2"/>
              <w:rPr>
                <w:sz w:val="22"/>
                <w:szCs w:val="22"/>
              </w:rPr>
            </w:pPr>
            <w:r>
              <w:rPr>
                <w:sz w:val="22"/>
                <w:szCs w:val="22"/>
              </w:rPr>
              <w:t>Each course content area should be supported with relevant hands-on exercises as much as possible.</w:t>
            </w:r>
          </w:p>
          <w:p w14:paraId="1093763C" w14:textId="77777777" w:rsidR="0093241F" w:rsidRDefault="0093241F">
            <w:pPr>
              <w:ind w:left="0" w:hanging="2"/>
              <w:rPr>
                <w:sz w:val="22"/>
                <w:szCs w:val="22"/>
              </w:rPr>
            </w:pPr>
          </w:p>
        </w:tc>
      </w:tr>
      <w:tr w:rsidR="0093241F" w14:paraId="6ABA7C68" w14:textId="77777777">
        <w:tc>
          <w:tcPr>
            <w:tcW w:w="9576" w:type="dxa"/>
            <w:gridSpan w:val="4"/>
          </w:tcPr>
          <w:p w14:paraId="17CACF18" w14:textId="77777777" w:rsidR="0093241F" w:rsidRDefault="000C7999">
            <w:pPr>
              <w:ind w:left="0" w:hanging="2"/>
              <w:rPr>
                <w:sz w:val="22"/>
                <w:szCs w:val="22"/>
              </w:rPr>
            </w:pPr>
            <w:r>
              <w:rPr>
                <w:sz w:val="22"/>
                <w:szCs w:val="22"/>
              </w:rPr>
              <w:t xml:space="preserve">Course Content:  </w:t>
            </w:r>
          </w:p>
          <w:p w14:paraId="5A7786C3" w14:textId="77777777" w:rsidR="0093241F" w:rsidRDefault="0093241F">
            <w:pPr>
              <w:ind w:left="0" w:hanging="2"/>
              <w:rPr>
                <w:sz w:val="22"/>
                <w:szCs w:val="22"/>
              </w:rPr>
            </w:pPr>
          </w:p>
          <w:p w14:paraId="3679C5C6" w14:textId="77777777" w:rsidR="0093241F" w:rsidRDefault="000C7999">
            <w:pPr>
              <w:numPr>
                <w:ilvl w:val="0"/>
                <w:numId w:val="3"/>
              </w:numPr>
              <w:ind w:left="0" w:hanging="2"/>
              <w:rPr>
                <w:sz w:val="22"/>
                <w:szCs w:val="22"/>
              </w:rPr>
            </w:pPr>
            <w:r>
              <w:rPr>
                <w:sz w:val="22"/>
                <w:szCs w:val="22"/>
              </w:rPr>
              <w:t>Computer Forensics as a profession</w:t>
            </w:r>
          </w:p>
          <w:p w14:paraId="78A51C16" w14:textId="77777777" w:rsidR="0093241F" w:rsidRDefault="000C7999">
            <w:pPr>
              <w:numPr>
                <w:ilvl w:val="0"/>
                <w:numId w:val="3"/>
              </w:numPr>
              <w:ind w:left="0" w:hanging="2"/>
              <w:rPr>
                <w:sz w:val="22"/>
                <w:szCs w:val="22"/>
              </w:rPr>
            </w:pPr>
            <w:r>
              <w:rPr>
                <w:sz w:val="22"/>
                <w:szCs w:val="22"/>
              </w:rPr>
              <w:t>Computing investigation processes</w:t>
            </w:r>
          </w:p>
          <w:p w14:paraId="71336C0E" w14:textId="77777777" w:rsidR="0093241F" w:rsidRDefault="000C7999">
            <w:pPr>
              <w:numPr>
                <w:ilvl w:val="0"/>
                <w:numId w:val="3"/>
              </w:numPr>
              <w:ind w:left="0" w:hanging="2"/>
              <w:rPr>
                <w:sz w:val="22"/>
                <w:szCs w:val="22"/>
              </w:rPr>
            </w:pPr>
            <w:r>
              <w:rPr>
                <w:sz w:val="22"/>
                <w:szCs w:val="22"/>
              </w:rPr>
              <w:t xml:space="preserve">Microsoft operating systems, boot processes and disk structures </w:t>
            </w:r>
          </w:p>
          <w:p w14:paraId="5CC53CDC" w14:textId="77777777" w:rsidR="0093241F" w:rsidRDefault="000C7999">
            <w:pPr>
              <w:numPr>
                <w:ilvl w:val="0"/>
                <w:numId w:val="3"/>
              </w:numPr>
              <w:ind w:left="0" w:hanging="2"/>
              <w:rPr>
                <w:sz w:val="22"/>
                <w:szCs w:val="22"/>
              </w:rPr>
            </w:pPr>
            <w:r>
              <w:rPr>
                <w:sz w:val="22"/>
                <w:szCs w:val="22"/>
              </w:rPr>
              <w:t xml:space="preserve">Macintosh and Linux operating systems, boot processes and disk structures </w:t>
            </w:r>
          </w:p>
          <w:p w14:paraId="15BCB3CB" w14:textId="77777777" w:rsidR="0093241F" w:rsidRDefault="000C7999">
            <w:pPr>
              <w:numPr>
                <w:ilvl w:val="0"/>
                <w:numId w:val="3"/>
              </w:numPr>
              <w:ind w:left="0" w:hanging="2"/>
              <w:rPr>
                <w:sz w:val="22"/>
                <w:szCs w:val="22"/>
              </w:rPr>
            </w:pPr>
            <w:r>
              <w:rPr>
                <w:sz w:val="22"/>
                <w:szCs w:val="22"/>
              </w:rPr>
              <w:t xml:space="preserve">The investigator’s office </w:t>
            </w:r>
          </w:p>
          <w:p w14:paraId="034A2D7E" w14:textId="77777777" w:rsidR="0093241F" w:rsidRDefault="000C7999">
            <w:pPr>
              <w:numPr>
                <w:ilvl w:val="0"/>
                <w:numId w:val="3"/>
              </w:numPr>
              <w:ind w:left="0" w:hanging="2"/>
              <w:rPr>
                <w:sz w:val="22"/>
                <w:szCs w:val="22"/>
              </w:rPr>
            </w:pPr>
            <w:r>
              <w:rPr>
                <w:sz w:val="22"/>
                <w:szCs w:val="22"/>
              </w:rPr>
              <w:t xml:space="preserve">Current computer forensics tools </w:t>
            </w:r>
          </w:p>
          <w:p w14:paraId="4FBFFDD5" w14:textId="77777777" w:rsidR="0093241F" w:rsidRDefault="000C7999">
            <w:pPr>
              <w:numPr>
                <w:ilvl w:val="0"/>
                <w:numId w:val="3"/>
              </w:numPr>
              <w:ind w:left="0" w:hanging="2"/>
              <w:rPr>
                <w:sz w:val="22"/>
                <w:szCs w:val="22"/>
              </w:rPr>
            </w:pPr>
            <w:r>
              <w:rPr>
                <w:sz w:val="22"/>
                <w:szCs w:val="22"/>
              </w:rPr>
              <w:t xml:space="preserve">Digital evidence controls </w:t>
            </w:r>
          </w:p>
          <w:p w14:paraId="1379C407" w14:textId="77777777" w:rsidR="0093241F" w:rsidRDefault="000C7999">
            <w:pPr>
              <w:numPr>
                <w:ilvl w:val="0"/>
                <w:numId w:val="3"/>
              </w:numPr>
              <w:ind w:left="0" w:hanging="2"/>
              <w:rPr>
                <w:sz w:val="22"/>
                <w:szCs w:val="22"/>
              </w:rPr>
            </w:pPr>
            <w:r>
              <w:rPr>
                <w:sz w:val="22"/>
                <w:szCs w:val="22"/>
              </w:rPr>
              <w:t xml:space="preserve">Crime/incident scene processing </w:t>
            </w:r>
          </w:p>
          <w:p w14:paraId="4161FD63" w14:textId="77777777" w:rsidR="0093241F" w:rsidRDefault="000C7999">
            <w:pPr>
              <w:numPr>
                <w:ilvl w:val="0"/>
                <w:numId w:val="3"/>
              </w:numPr>
              <w:ind w:left="0" w:hanging="2"/>
              <w:rPr>
                <w:sz w:val="22"/>
                <w:szCs w:val="22"/>
              </w:rPr>
            </w:pPr>
            <w:r>
              <w:rPr>
                <w:sz w:val="22"/>
                <w:szCs w:val="22"/>
              </w:rPr>
              <w:t xml:space="preserve">Data acquisition </w:t>
            </w:r>
          </w:p>
          <w:p w14:paraId="67428552" w14:textId="77777777" w:rsidR="0093241F" w:rsidRDefault="000C7999">
            <w:pPr>
              <w:numPr>
                <w:ilvl w:val="0"/>
                <w:numId w:val="3"/>
              </w:numPr>
              <w:ind w:left="0" w:hanging="2"/>
              <w:rPr>
                <w:sz w:val="22"/>
                <w:szCs w:val="22"/>
              </w:rPr>
            </w:pPr>
            <w:r>
              <w:rPr>
                <w:sz w:val="22"/>
                <w:szCs w:val="22"/>
              </w:rPr>
              <w:t xml:space="preserve">Computing forensics analysis </w:t>
            </w:r>
          </w:p>
          <w:p w14:paraId="7E018A21" w14:textId="77777777" w:rsidR="0093241F" w:rsidRDefault="000C7999">
            <w:pPr>
              <w:numPr>
                <w:ilvl w:val="0"/>
                <w:numId w:val="3"/>
              </w:numPr>
              <w:ind w:left="0" w:hanging="2"/>
              <w:rPr>
                <w:sz w:val="22"/>
                <w:szCs w:val="22"/>
              </w:rPr>
            </w:pPr>
            <w:r>
              <w:rPr>
                <w:sz w:val="22"/>
                <w:szCs w:val="22"/>
              </w:rPr>
              <w:t xml:space="preserve">Email investigations </w:t>
            </w:r>
          </w:p>
          <w:p w14:paraId="1C1D110C" w14:textId="77777777" w:rsidR="0093241F" w:rsidRDefault="000C7999">
            <w:pPr>
              <w:numPr>
                <w:ilvl w:val="0"/>
                <w:numId w:val="3"/>
              </w:numPr>
              <w:ind w:left="0" w:hanging="2"/>
              <w:rPr>
                <w:sz w:val="22"/>
                <w:szCs w:val="22"/>
              </w:rPr>
            </w:pPr>
            <w:r>
              <w:rPr>
                <w:sz w:val="22"/>
                <w:szCs w:val="22"/>
              </w:rPr>
              <w:t xml:space="preserve">Graphic image recovery </w:t>
            </w:r>
          </w:p>
          <w:p w14:paraId="2223B2FB" w14:textId="77777777" w:rsidR="0093241F" w:rsidRDefault="000C7999">
            <w:pPr>
              <w:numPr>
                <w:ilvl w:val="0"/>
                <w:numId w:val="3"/>
              </w:numPr>
              <w:ind w:left="0" w:hanging="2"/>
              <w:rPr>
                <w:sz w:val="22"/>
                <w:szCs w:val="22"/>
              </w:rPr>
            </w:pPr>
            <w:r>
              <w:rPr>
                <w:sz w:val="22"/>
                <w:szCs w:val="22"/>
              </w:rPr>
              <w:t xml:space="preserve">High tech reports </w:t>
            </w:r>
          </w:p>
          <w:p w14:paraId="4E9614CF" w14:textId="77777777" w:rsidR="0093241F" w:rsidRDefault="000C7999">
            <w:pPr>
              <w:numPr>
                <w:ilvl w:val="0"/>
                <w:numId w:val="3"/>
              </w:numPr>
              <w:ind w:left="0" w:hanging="2"/>
              <w:rPr>
                <w:sz w:val="22"/>
                <w:szCs w:val="22"/>
              </w:rPr>
            </w:pPr>
            <w:r>
              <w:rPr>
                <w:sz w:val="22"/>
                <w:szCs w:val="22"/>
              </w:rPr>
              <w:t>Expert witness overview</w:t>
            </w:r>
          </w:p>
          <w:p w14:paraId="6EA929EE" w14:textId="77777777" w:rsidR="0093241F" w:rsidRDefault="0093241F">
            <w:pPr>
              <w:ind w:left="0" w:hanging="2"/>
              <w:rPr>
                <w:sz w:val="22"/>
                <w:szCs w:val="22"/>
              </w:rPr>
            </w:pPr>
          </w:p>
        </w:tc>
      </w:tr>
      <w:tr w:rsidR="0093241F" w14:paraId="187D0F96" w14:textId="77777777">
        <w:tc>
          <w:tcPr>
            <w:tcW w:w="9576" w:type="dxa"/>
            <w:gridSpan w:val="4"/>
          </w:tcPr>
          <w:p w14:paraId="0F437FD2" w14:textId="77777777" w:rsidR="0093241F" w:rsidRDefault="000C7999">
            <w:pPr>
              <w:ind w:left="0" w:hanging="2"/>
              <w:rPr>
                <w:sz w:val="22"/>
                <w:szCs w:val="22"/>
              </w:rPr>
            </w:pPr>
            <w:r>
              <w:rPr>
                <w:sz w:val="22"/>
                <w:szCs w:val="22"/>
              </w:rPr>
              <w:lastRenderedPageBreak/>
              <w:t xml:space="preserve">Course Objectives:  </w:t>
            </w:r>
            <w:r>
              <w:rPr>
                <w:i/>
                <w:sz w:val="22"/>
                <w:szCs w:val="22"/>
              </w:rPr>
              <w:t>At the conclusion of this course, the student should be able to:</w:t>
            </w:r>
          </w:p>
          <w:p w14:paraId="2B8B4D31" w14:textId="77777777" w:rsidR="0093241F" w:rsidRDefault="0093241F">
            <w:pPr>
              <w:ind w:left="0" w:hanging="2"/>
              <w:rPr>
                <w:sz w:val="22"/>
                <w:szCs w:val="22"/>
              </w:rPr>
            </w:pPr>
          </w:p>
          <w:p w14:paraId="1A1D2998" w14:textId="00770CB5" w:rsidR="0093241F" w:rsidRDefault="000C7999">
            <w:pPr>
              <w:numPr>
                <w:ilvl w:val="0"/>
                <w:numId w:val="1"/>
              </w:numPr>
              <w:ind w:left="0" w:hanging="2"/>
              <w:rPr>
                <w:sz w:val="22"/>
                <w:szCs w:val="22"/>
              </w:rPr>
            </w:pPr>
            <w:r>
              <w:rPr>
                <w:sz w:val="22"/>
                <w:szCs w:val="22"/>
              </w:rPr>
              <w:t>Define computer forensics</w:t>
            </w:r>
            <w:r w:rsidR="00777481">
              <w:rPr>
                <w:sz w:val="22"/>
                <w:szCs w:val="22"/>
              </w:rPr>
              <w:t>.</w:t>
            </w:r>
          </w:p>
          <w:p w14:paraId="6BD1690F" w14:textId="722F1A9F" w:rsidR="0093241F" w:rsidRDefault="000C7999">
            <w:pPr>
              <w:numPr>
                <w:ilvl w:val="0"/>
                <w:numId w:val="1"/>
              </w:numPr>
              <w:ind w:left="0" w:hanging="2"/>
              <w:rPr>
                <w:sz w:val="22"/>
                <w:szCs w:val="22"/>
              </w:rPr>
            </w:pPr>
            <w:r>
              <w:rPr>
                <w:sz w:val="22"/>
                <w:szCs w:val="22"/>
              </w:rPr>
              <w:t>Summarize how to prepare for a computer investigation</w:t>
            </w:r>
            <w:r w:rsidR="00777481">
              <w:rPr>
                <w:sz w:val="22"/>
                <w:szCs w:val="22"/>
              </w:rPr>
              <w:t>.</w:t>
            </w:r>
          </w:p>
          <w:p w14:paraId="5BB8512B" w14:textId="141D3FAD" w:rsidR="0093241F" w:rsidRDefault="000C7999">
            <w:pPr>
              <w:numPr>
                <w:ilvl w:val="0"/>
                <w:numId w:val="1"/>
              </w:numPr>
              <w:ind w:left="0" w:hanging="2"/>
              <w:rPr>
                <w:sz w:val="22"/>
                <w:szCs w:val="22"/>
              </w:rPr>
            </w:pPr>
            <w:r>
              <w:rPr>
                <w:sz w:val="22"/>
                <w:szCs w:val="22"/>
              </w:rPr>
              <w:t>Summarize the certification requirements for computer forensics labs</w:t>
            </w:r>
            <w:r w:rsidR="00777481">
              <w:rPr>
                <w:sz w:val="22"/>
                <w:szCs w:val="22"/>
              </w:rPr>
              <w:t>.</w:t>
            </w:r>
          </w:p>
          <w:p w14:paraId="490ECE0A" w14:textId="41207CE1" w:rsidR="0093241F" w:rsidRDefault="000C7999">
            <w:pPr>
              <w:numPr>
                <w:ilvl w:val="0"/>
                <w:numId w:val="1"/>
              </w:numPr>
              <w:ind w:left="0" w:hanging="2"/>
              <w:rPr>
                <w:sz w:val="22"/>
                <w:szCs w:val="22"/>
              </w:rPr>
            </w:pPr>
            <w:r>
              <w:rPr>
                <w:sz w:val="22"/>
                <w:szCs w:val="22"/>
              </w:rPr>
              <w:t>Measure the different ways for proper data acquisition</w:t>
            </w:r>
            <w:r w:rsidR="00777481">
              <w:rPr>
                <w:sz w:val="22"/>
                <w:szCs w:val="22"/>
              </w:rPr>
              <w:t>.</w:t>
            </w:r>
          </w:p>
          <w:p w14:paraId="5803334B" w14:textId="1663A3F3" w:rsidR="0093241F" w:rsidRDefault="000C7999">
            <w:pPr>
              <w:numPr>
                <w:ilvl w:val="0"/>
                <w:numId w:val="1"/>
              </w:numPr>
              <w:ind w:left="0" w:hanging="2"/>
              <w:rPr>
                <w:sz w:val="22"/>
                <w:szCs w:val="22"/>
              </w:rPr>
            </w:pPr>
            <w:r>
              <w:rPr>
                <w:sz w:val="22"/>
                <w:szCs w:val="22"/>
              </w:rPr>
              <w:t>Classify the rules for proper digital evidence handling</w:t>
            </w:r>
            <w:r w:rsidR="00777481">
              <w:rPr>
                <w:sz w:val="22"/>
                <w:szCs w:val="22"/>
              </w:rPr>
              <w:t>.</w:t>
            </w:r>
          </w:p>
          <w:p w14:paraId="0DD3A009" w14:textId="07955D73" w:rsidR="0093241F" w:rsidRDefault="000C7999">
            <w:pPr>
              <w:numPr>
                <w:ilvl w:val="0"/>
                <w:numId w:val="1"/>
              </w:numPr>
              <w:ind w:left="0" w:hanging="2"/>
              <w:rPr>
                <w:sz w:val="22"/>
                <w:szCs w:val="22"/>
              </w:rPr>
            </w:pPr>
            <w:r>
              <w:rPr>
                <w:sz w:val="22"/>
                <w:szCs w:val="22"/>
              </w:rPr>
              <w:t>Analyze how data is stored and managed by an operating system</w:t>
            </w:r>
            <w:r w:rsidR="00777481">
              <w:rPr>
                <w:sz w:val="22"/>
                <w:szCs w:val="22"/>
              </w:rPr>
              <w:t>.</w:t>
            </w:r>
          </w:p>
          <w:p w14:paraId="0AAF404E" w14:textId="082EB2C9" w:rsidR="0093241F" w:rsidRDefault="000C7999">
            <w:pPr>
              <w:numPr>
                <w:ilvl w:val="0"/>
                <w:numId w:val="1"/>
              </w:numPr>
              <w:ind w:left="0" w:hanging="2"/>
              <w:rPr>
                <w:sz w:val="22"/>
                <w:szCs w:val="22"/>
              </w:rPr>
            </w:pPr>
            <w:r>
              <w:rPr>
                <w:sz w:val="22"/>
                <w:szCs w:val="22"/>
              </w:rPr>
              <w:t>Analyze various computer forensics tools</w:t>
            </w:r>
            <w:r w:rsidR="00777481">
              <w:rPr>
                <w:sz w:val="22"/>
                <w:szCs w:val="22"/>
              </w:rPr>
              <w:t>.</w:t>
            </w:r>
          </w:p>
          <w:p w14:paraId="0042AB4F" w14:textId="028D90BB" w:rsidR="0093241F" w:rsidRDefault="000C7999">
            <w:pPr>
              <w:numPr>
                <w:ilvl w:val="0"/>
                <w:numId w:val="1"/>
              </w:numPr>
              <w:ind w:left="0" w:hanging="2"/>
              <w:rPr>
                <w:sz w:val="22"/>
                <w:szCs w:val="22"/>
              </w:rPr>
            </w:pPr>
            <w:r>
              <w:rPr>
                <w:sz w:val="22"/>
                <w:szCs w:val="22"/>
              </w:rPr>
              <w:t>Validate the evidence during the analysis process</w:t>
            </w:r>
            <w:r w:rsidR="00777481">
              <w:rPr>
                <w:sz w:val="22"/>
                <w:szCs w:val="22"/>
              </w:rPr>
              <w:t>.</w:t>
            </w:r>
          </w:p>
          <w:p w14:paraId="18B2A74E" w14:textId="0BF602E5" w:rsidR="0093241F" w:rsidRDefault="000C7999">
            <w:pPr>
              <w:numPr>
                <w:ilvl w:val="0"/>
                <w:numId w:val="1"/>
              </w:numPr>
              <w:ind w:left="0" w:hanging="2"/>
              <w:rPr>
                <w:sz w:val="22"/>
                <w:szCs w:val="22"/>
              </w:rPr>
            </w:pPr>
            <w:r>
              <w:rPr>
                <w:sz w:val="22"/>
                <w:szCs w:val="22"/>
              </w:rPr>
              <w:t>Identify and reconstruct graphics files</w:t>
            </w:r>
            <w:r w:rsidR="00777481">
              <w:rPr>
                <w:sz w:val="22"/>
                <w:szCs w:val="22"/>
              </w:rPr>
              <w:t>.</w:t>
            </w:r>
          </w:p>
          <w:p w14:paraId="18C91842" w14:textId="77D9BE11" w:rsidR="0093241F" w:rsidRDefault="000C7999">
            <w:pPr>
              <w:numPr>
                <w:ilvl w:val="0"/>
                <w:numId w:val="1"/>
              </w:numPr>
              <w:ind w:left="0" w:hanging="2"/>
              <w:rPr>
                <w:sz w:val="22"/>
                <w:szCs w:val="22"/>
              </w:rPr>
            </w:pPr>
            <w:r>
              <w:rPr>
                <w:sz w:val="22"/>
                <w:szCs w:val="22"/>
              </w:rPr>
              <w:t>Describe the importance of network forensics</w:t>
            </w:r>
            <w:r w:rsidR="00777481">
              <w:rPr>
                <w:sz w:val="22"/>
                <w:szCs w:val="22"/>
              </w:rPr>
              <w:t>.</w:t>
            </w:r>
          </w:p>
          <w:p w14:paraId="75B4514E" w14:textId="775D8FD1" w:rsidR="0093241F" w:rsidRDefault="000C7999">
            <w:pPr>
              <w:numPr>
                <w:ilvl w:val="0"/>
                <w:numId w:val="1"/>
              </w:numPr>
              <w:ind w:left="0" w:hanging="2"/>
              <w:rPr>
                <w:sz w:val="22"/>
                <w:szCs w:val="22"/>
              </w:rPr>
            </w:pPr>
            <w:r>
              <w:rPr>
                <w:sz w:val="22"/>
                <w:szCs w:val="22"/>
              </w:rPr>
              <w:t>Analyze email investigations</w:t>
            </w:r>
            <w:r w:rsidR="00777481">
              <w:rPr>
                <w:sz w:val="22"/>
                <w:szCs w:val="22"/>
              </w:rPr>
              <w:t>.</w:t>
            </w:r>
          </w:p>
          <w:p w14:paraId="21A00B9D" w14:textId="5B634D5E" w:rsidR="0093241F" w:rsidRDefault="000C7999">
            <w:pPr>
              <w:numPr>
                <w:ilvl w:val="0"/>
                <w:numId w:val="1"/>
              </w:numPr>
              <w:ind w:left="0" w:hanging="2"/>
              <w:rPr>
                <w:sz w:val="22"/>
                <w:szCs w:val="22"/>
              </w:rPr>
            </w:pPr>
            <w:r>
              <w:rPr>
                <w:sz w:val="22"/>
                <w:szCs w:val="22"/>
              </w:rPr>
              <w:t>Generate a forensic report</w:t>
            </w:r>
            <w:r w:rsidR="00777481">
              <w:rPr>
                <w:sz w:val="22"/>
                <w:szCs w:val="22"/>
              </w:rPr>
              <w:t>.</w:t>
            </w:r>
          </w:p>
          <w:p w14:paraId="13EA4FD8" w14:textId="0B9C0683" w:rsidR="0093241F" w:rsidRDefault="000C7999">
            <w:pPr>
              <w:numPr>
                <w:ilvl w:val="0"/>
                <w:numId w:val="1"/>
              </w:numPr>
              <w:ind w:left="0" w:hanging="2"/>
              <w:rPr>
                <w:sz w:val="22"/>
                <w:szCs w:val="22"/>
              </w:rPr>
            </w:pPr>
            <w:r>
              <w:rPr>
                <w:sz w:val="22"/>
                <w:szCs w:val="22"/>
              </w:rPr>
              <w:t>Describe guidelines for testifying in court</w:t>
            </w:r>
            <w:r w:rsidR="00777481">
              <w:rPr>
                <w:sz w:val="22"/>
                <w:szCs w:val="22"/>
              </w:rPr>
              <w:t>.</w:t>
            </w:r>
          </w:p>
          <w:p w14:paraId="1F05C1BA" w14:textId="7BB290A0" w:rsidR="0093241F" w:rsidRDefault="000C7999">
            <w:pPr>
              <w:numPr>
                <w:ilvl w:val="0"/>
                <w:numId w:val="1"/>
              </w:numPr>
              <w:ind w:left="0" w:hanging="2"/>
              <w:rPr>
                <w:sz w:val="22"/>
                <w:szCs w:val="22"/>
              </w:rPr>
            </w:pPr>
            <w:r>
              <w:rPr>
                <w:sz w:val="22"/>
                <w:szCs w:val="22"/>
              </w:rPr>
              <w:t>Maintain a high level of ethical behavior in their work</w:t>
            </w:r>
            <w:r w:rsidR="00777481">
              <w:rPr>
                <w:sz w:val="22"/>
                <w:szCs w:val="22"/>
              </w:rPr>
              <w:t>.</w:t>
            </w:r>
          </w:p>
          <w:p w14:paraId="3AE5AF26" w14:textId="77777777" w:rsidR="0093241F" w:rsidRDefault="0093241F">
            <w:pPr>
              <w:ind w:left="0" w:hanging="2"/>
              <w:rPr>
                <w:sz w:val="22"/>
                <w:szCs w:val="22"/>
              </w:rPr>
            </w:pPr>
          </w:p>
        </w:tc>
      </w:tr>
      <w:tr w:rsidR="0093241F" w14:paraId="4C90D782" w14:textId="77777777">
        <w:tc>
          <w:tcPr>
            <w:tcW w:w="9576" w:type="dxa"/>
            <w:gridSpan w:val="4"/>
          </w:tcPr>
          <w:p w14:paraId="10CBAB9C" w14:textId="77777777" w:rsidR="0093241F" w:rsidRDefault="000C7999">
            <w:pPr>
              <w:ind w:left="0" w:hanging="2"/>
              <w:rPr>
                <w:sz w:val="22"/>
                <w:szCs w:val="22"/>
              </w:rPr>
            </w:pPr>
            <w:r>
              <w:rPr>
                <w:sz w:val="22"/>
                <w:szCs w:val="22"/>
              </w:rPr>
              <w:t xml:space="preserve">Methods of Evaluation:  </w:t>
            </w:r>
          </w:p>
          <w:p w14:paraId="70834966" w14:textId="77777777" w:rsidR="0093241F" w:rsidRDefault="0093241F">
            <w:pPr>
              <w:ind w:left="0" w:hanging="2"/>
              <w:rPr>
                <w:sz w:val="22"/>
                <w:szCs w:val="22"/>
              </w:rPr>
            </w:pPr>
          </w:p>
          <w:p w14:paraId="77A3C410" w14:textId="77777777" w:rsidR="0093241F" w:rsidRDefault="000C7999">
            <w:pPr>
              <w:ind w:left="0" w:hanging="2"/>
              <w:rPr>
                <w:sz w:val="22"/>
                <w:szCs w:val="22"/>
              </w:rPr>
            </w:pPr>
            <w:r>
              <w:rPr>
                <w:sz w:val="22"/>
                <w:szCs w:val="22"/>
              </w:rPr>
              <w:t>Evaluation will include hands-on projects and a combination of examinations, presentations, discussions, or problem-solving assignments.</w:t>
            </w:r>
          </w:p>
          <w:p w14:paraId="60A59D4F" w14:textId="77777777" w:rsidR="0093241F" w:rsidRDefault="0093241F">
            <w:pPr>
              <w:ind w:left="0" w:hanging="2"/>
              <w:rPr>
                <w:sz w:val="22"/>
                <w:szCs w:val="22"/>
              </w:rPr>
            </w:pPr>
          </w:p>
        </w:tc>
      </w:tr>
      <w:tr w:rsidR="0093241F" w14:paraId="6D1FD4B5" w14:textId="77777777">
        <w:tc>
          <w:tcPr>
            <w:tcW w:w="9576" w:type="dxa"/>
            <w:gridSpan w:val="4"/>
          </w:tcPr>
          <w:p w14:paraId="6BA88112" w14:textId="77777777" w:rsidR="0093241F" w:rsidRDefault="000C7999">
            <w:pPr>
              <w:ind w:left="0" w:hanging="2"/>
              <w:rPr>
                <w:sz w:val="22"/>
                <w:szCs w:val="22"/>
              </w:rPr>
            </w:pPr>
            <w:r>
              <w:rPr>
                <w:sz w:val="22"/>
                <w:szCs w:val="22"/>
              </w:rPr>
              <w:t>Sample Textbooks, Manuals, or Other Support Materials (do not include editions or publication dates):</w:t>
            </w:r>
          </w:p>
          <w:p w14:paraId="3A6C907E" w14:textId="77777777" w:rsidR="0093241F" w:rsidRDefault="0093241F">
            <w:pPr>
              <w:ind w:left="0" w:hanging="2"/>
              <w:rPr>
                <w:sz w:val="22"/>
                <w:szCs w:val="22"/>
              </w:rPr>
            </w:pPr>
          </w:p>
          <w:p w14:paraId="71EFFC79" w14:textId="2DF4AEFC" w:rsidR="0093241F" w:rsidRPr="00777481" w:rsidRDefault="000C7999" w:rsidP="00777481">
            <w:pPr>
              <w:pStyle w:val="ListParagraph"/>
              <w:numPr>
                <w:ilvl w:val="0"/>
                <w:numId w:val="4"/>
              </w:numPr>
              <w:ind w:leftChars="0" w:firstLineChars="0"/>
              <w:rPr>
                <w:sz w:val="22"/>
                <w:szCs w:val="22"/>
              </w:rPr>
            </w:pPr>
            <w:r w:rsidRPr="00777481">
              <w:rPr>
                <w:sz w:val="22"/>
                <w:szCs w:val="22"/>
              </w:rPr>
              <w:t xml:space="preserve">Nelson, B. &amp; Phillips, A., </w:t>
            </w:r>
            <w:r w:rsidRPr="00777481">
              <w:rPr>
                <w:i/>
                <w:iCs/>
                <w:sz w:val="22"/>
                <w:szCs w:val="22"/>
              </w:rPr>
              <w:t>Guide to Computer Forensics and Investigations</w:t>
            </w:r>
            <w:r w:rsidRPr="00777481">
              <w:rPr>
                <w:sz w:val="22"/>
                <w:szCs w:val="22"/>
              </w:rPr>
              <w:t>, Cengage</w:t>
            </w:r>
          </w:p>
          <w:p w14:paraId="1EB5B1D5" w14:textId="5169EA7B" w:rsidR="0093241F" w:rsidRPr="00777481" w:rsidRDefault="000C7999" w:rsidP="00777481">
            <w:pPr>
              <w:pStyle w:val="ListParagraph"/>
              <w:numPr>
                <w:ilvl w:val="0"/>
                <w:numId w:val="4"/>
              </w:numPr>
              <w:ind w:leftChars="0" w:firstLineChars="0"/>
              <w:rPr>
                <w:sz w:val="22"/>
                <w:szCs w:val="22"/>
              </w:rPr>
            </w:pPr>
            <w:r w:rsidRPr="00777481">
              <w:rPr>
                <w:sz w:val="22"/>
                <w:szCs w:val="22"/>
              </w:rPr>
              <w:t xml:space="preserve">Britz, M. T., </w:t>
            </w:r>
            <w:r w:rsidRPr="00777481">
              <w:rPr>
                <w:i/>
                <w:iCs/>
                <w:sz w:val="22"/>
                <w:szCs w:val="22"/>
              </w:rPr>
              <w:t>Computer Forensics and Cyber Crime: An Introduction</w:t>
            </w:r>
            <w:r w:rsidRPr="00777481">
              <w:rPr>
                <w:sz w:val="22"/>
                <w:szCs w:val="22"/>
              </w:rPr>
              <w:t>, Pearson</w:t>
            </w:r>
          </w:p>
          <w:p w14:paraId="3B74063B" w14:textId="77777777" w:rsidR="0093241F" w:rsidRDefault="0093241F">
            <w:pPr>
              <w:ind w:left="0" w:hanging="2"/>
              <w:rPr>
                <w:sz w:val="22"/>
                <w:szCs w:val="22"/>
              </w:rPr>
            </w:pPr>
          </w:p>
        </w:tc>
      </w:tr>
      <w:tr w:rsidR="0093241F" w14:paraId="42233654" w14:textId="77777777">
        <w:tc>
          <w:tcPr>
            <w:tcW w:w="9576" w:type="dxa"/>
            <w:gridSpan w:val="4"/>
            <w:tcBorders>
              <w:bottom w:val="single" w:sz="4" w:space="0" w:color="000000"/>
            </w:tcBorders>
          </w:tcPr>
          <w:p w14:paraId="79300455" w14:textId="5FB53B2B" w:rsidR="0093241F" w:rsidRDefault="000C7999">
            <w:pPr>
              <w:ind w:left="0" w:hanging="2"/>
              <w:rPr>
                <w:sz w:val="22"/>
                <w:szCs w:val="22"/>
              </w:rPr>
            </w:pPr>
            <w:r>
              <w:rPr>
                <w:sz w:val="22"/>
                <w:szCs w:val="22"/>
              </w:rPr>
              <w:t xml:space="preserve">FDRG Lead Signature:         Markus Geissler, PhD                       Date:  </w:t>
            </w:r>
            <w:r w:rsidR="00777481">
              <w:rPr>
                <w:sz w:val="22"/>
                <w:szCs w:val="22"/>
              </w:rPr>
              <w:t>2</w:t>
            </w:r>
            <w:r>
              <w:rPr>
                <w:sz w:val="22"/>
                <w:szCs w:val="22"/>
              </w:rPr>
              <w:t>0</w:t>
            </w:r>
            <w:r w:rsidR="00777481">
              <w:rPr>
                <w:sz w:val="22"/>
                <w:szCs w:val="22"/>
              </w:rPr>
              <w:t>Jan</w:t>
            </w:r>
            <w:r>
              <w:rPr>
                <w:sz w:val="22"/>
                <w:szCs w:val="22"/>
              </w:rPr>
              <w:t>202</w:t>
            </w:r>
            <w:r w:rsidR="00777481">
              <w:rPr>
                <w:sz w:val="22"/>
                <w:szCs w:val="22"/>
              </w:rPr>
              <w:t>1</w:t>
            </w:r>
          </w:p>
        </w:tc>
      </w:tr>
      <w:tr w:rsidR="0093241F" w14:paraId="64A8F118" w14:textId="77777777">
        <w:tc>
          <w:tcPr>
            <w:tcW w:w="4788" w:type="dxa"/>
            <w:gridSpan w:val="2"/>
            <w:shd w:val="clear" w:color="auto" w:fill="E0E0E0"/>
          </w:tcPr>
          <w:p w14:paraId="5BE7FB52" w14:textId="77777777" w:rsidR="0093241F" w:rsidRDefault="000C7999">
            <w:pPr>
              <w:ind w:left="0" w:hanging="2"/>
              <w:rPr>
                <w:sz w:val="22"/>
                <w:szCs w:val="22"/>
              </w:rPr>
            </w:pPr>
            <w:r>
              <w:rPr>
                <w:sz w:val="22"/>
                <w:szCs w:val="22"/>
              </w:rPr>
              <w:t xml:space="preserve">[For Office Use </w:t>
            </w:r>
            <w:proofErr w:type="gramStart"/>
            <w:r>
              <w:rPr>
                <w:sz w:val="22"/>
                <w:szCs w:val="22"/>
              </w:rPr>
              <w:t xml:space="preserve">Only]   </w:t>
            </w:r>
            <w:proofErr w:type="gramEnd"/>
            <w:r>
              <w:rPr>
                <w:sz w:val="22"/>
                <w:szCs w:val="22"/>
              </w:rPr>
              <w:t xml:space="preserve">                                                          </w:t>
            </w:r>
          </w:p>
        </w:tc>
        <w:tc>
          <w:tcPr>
            <w:tcW w:w="4788" w:type="dxa"/>
            <w:gridSpan w:val="2"/>
            <w:shd w:val="clear" w:color="auto" w:fill="E0E0E0"/>
          </w:tcPr>
          <w:p w14:paraId="6DA16B94" w14:textId="77777777" w:rsidR="0093241F" w:rsidRDefault="000C7999">
            <w:pPr>
              <w:ind w:left="0" w:hanging="2"/>
              <w:rPr>
                <w:sz w:val="22"/>
                <w:szCs w:val="22"/>
              </w:rPr>
            </w:pPr>
            <w:r>
              <w:rPr>
                <w:sz w:val="22"/>
                <w:szCs w:val="22"/>
              </w:rPr>
              <w:t xml:space="preserve"> </w:t>
            </w:r>
            <w:r>
              <w:rPr>
                <w:b/>
                <w:sz w:val="22"/>
                <w:szCs w:val="22"/>
              </w:rPr>
              <w:t>Internal Tracking Number</w:t>
            </w:r>
          </w:p>
        </w:tc>
      </w:tr>
      <w:tr w:rsidR="0093241F" w14:paraId="73DBD422" w14:textId="77777777">
        <w:tc>
          <w:tcPr>
            <w:tcW w:w="9576" w:type="dxa"/>
            <w:gridSpan w:val="4"/>
            <w:shd w:val="clear" w:color="auto" w:fill="E0E0E0"/>
          </w:tcPr>
          <w:p w14:paraId="403607F3" w14:textId="77777777" w:rsidR="0093241F" w:rsidRDefault="0093241F">
            <w:pPr>
              <w:ind w:left="0" w:hanging="2"/>
              <w:rPr>
                <w:sz w:val="22"/>
                <w:szCs w:val="22"/>
              </w:rPr>
            </w:pPr>
          </w:p>
        </w:tc>
      </w:tr>
      <w:tr w:rsidR="0093241F" w14:paraId="0F23082E" w14:textId="77777777">
        <w:tc>
          <w:tcPr>
            <w:tcW w:w="9576" w:type="dxa"/>
            <w:gridSpan w:val="4"/>
            <w:shd w:val="clear" w:color="auto" w:fill="E0E0E0"/>
          </w:tcPr>
          <w:p w14:paraId="53661AE8" w14:textId="77777777" w:rsidR="0093241F" w:rsidRDefault="0093241F">
            <w:pPr>
              <w:ind w:left="0" w:hanging="2"/>
              <w:rPr>
                <w:sz w:val="22"/>
                <w:szCs w:val="22"/>
              </w:rPr>
            </w:pPr>
          </w:p>
        </w:tc>
      </w:tr>
    </w:tbl>
    <w:p w14:paraId="4DFD94A4" w14:textId="77777777" w:rsidR="0093241F" w:rsidRDefault="000C7999">
      <w:pPr>
        <w:ind w:left="0" w:hanging="2"/>
        <w:jc w:val="center"/>
      </w:pPr>
      <w:r>
        <w:br w:type="page"/>
      </w:r>
      <w:r>
        <w:rPr>
          <w:b/>
        </w:rPr>
        <w:lastRenderedPageBreak/>
        <w:t>Descriptor Guide Sheet</w:t>
      </w:r>
    </w:p>
    <w:p w14:paraId="143C3FCE" w14:textId="77777777" w:rsidR="0093241F" w:rsidRDefault="0093241F">
      <w:pPr>
        <w:ind w:left="0" w:hanging="2"/>
        <w:jc w:val="center"/>
      </w:pPr>
    </w:p>
    <w:p w14:paraId="66688EB6" w14:textId="77777777" w:rsidR="0093241F" w:rsidRDefault="000C7999">
      <w:pPr>
        <w:ind w:left="0" w:hanging="2"/>
      </w:pPr>
      <w:r>
        <w:rPr>
          <w:b/>
        </w:rPr>
        <w:t xml:space="preserve">Discipline:  </w:t>
      </w:r>
      <w:r>
        <w:t>The discipline was determined and is entered.</w:t>
      </w:r>
    </w:p>
    <w:p w14:paraId="5437C3E4" w14:textId="77777777" w:rsidR="0093241F" w:rsidRDefault="0093241F">
      <w:pPr>
        <w:ind w:left="0" w:hanging="2"/>
      </w:pPr>
    </w:p>
    <w:p w14:paraId="7A62F19E" w14:textId="77777777" w:rsidR="0093241F" w:rsidRDefault="000C7999">
      <w:pPr>
        <w:ind w:left="0" w:hanging="2"/>
      </w:pPr>
      <w:r>
        <w:rPr>
          <w:b/>
        </w:rPr>
        <w:t>Subdiscipline:</w:t>
      </w:r>
      <w:r>
        <w:t xml:space="preserve">  You may decide that a sub-discipline will serve your discipline best.  For example, biology faculty may or may not decide to identify subdivisions (cellular vs. organismic, or marine, or ecology/environmental).  Discipline faculty will determine what best serves their needs. </w:t>
      </w:r>
    </w:p>
    <w:p w14:paraId="40DC3AE7" w14:textId="77777777" w:rsidR="0093241F" w:rsidRDefault="0093241F">
      <w:pPr>
        <w:ind w:left="0" w:hanging="2"/>
      </w:pPr>
    </w:p>
    <w:p w14:paraId="5BCC772C" w14:textId="77777777" w:rsidR="0093241F" w:rsidRDefault="000C7999">
      <w:pPr>
        <w:ind w:left="0" w:hanging="2"/>
      </w:pPr>
      <w:r>
        <w:rPr>
          <w:b/>
        </w:rPr>
        <w:t>General Course Title</w:t>
      </w:r>
      <w:r>
        <w:t xml:space="preserve">:  Insert a course name in this field that is generally used and will be widely recognized.  It need not be the actual course title at all colleges or universities but should describe the topic of the course.  </w:t>
      </w:r>
    </w:p>
    <w:p w14:paraId="4E04C938" w14:textId="77777777" w:rsidR="0093241F" w:rsidRDefault="0093241F">
      <w:pPr>
        <w:ind w:left="0" w:hanging="2"/>
      </w:pPr>
    </w:p>
    <w:p w14:paraId="28A85B50" w14:textId="77777777" w:rsidR="0093241F" w:rsidRDefault="000C7999">
      <w:pPr>
        <w:ind w:left="0" w:hanging="2"/>
      </w:pPr>
      <w:r>
        <w:rPr>
          <w:b/>
        </w:rPr>
        <w:t>Minimum Units:</w:t>
      </w:r>
      <w:r>
        <w:t xml:space="preserve">  Indicate the minimum number of units expected of this course, </w:t>
      </w:r>
      <w:r>
        <w:rPr>
          <w:u w:val="single"/>
        </w:rPr>
        <w:t>based on semester</w:t>
      </w:r>
      <w:r>
        <w:t xml:space="preserve"> </w:t>
      </w:r>
      <w:r>
        <w:rPr>
          <w:u w:val="single"/>
        </w:rPr>
        <w:t>configuration</w:t>
      </w:r>
      <w:r>
        <w:t>.</w:t>
      </w:r>
    </w:p>
    <w:p w14:paraId="5DC3CA1A" w14:textId="77777777" w:rsidR="0093241F" w:rsidRDefault="0093241F">
      <w:pPr>
        <w:ind w:left="0" w:hanging="2"/>
      </w:pPr>
    </w:p>
    <w:p w14:paraId="3B2D3092" w14:textId="77777777" w:rsidR="0093241F" w:rsidRDefault="000C7999">
      <w:pPr>
        <w:ind w:left="0" w:hanging="2"/>
      </w:pPr>
      <w:r>
        <w:rPr>
          <w:b/>
        </w:rPr>
        <w:t xml:space="preserve">Proposed Number:  </w:t>
      </w:r>
      <w:r>
        <w:t xml:space="preserve">Use the numbering protocol to assign a tentative number to the course; like the sub-discipline or general course title, during your drafting stages, this number can be changed.  </w:t>
      </w:r>
    </w:p>
    <w:p w14:paraId="4FAD24CF" w14:textId="77777777" w:rsidR="0093241F" w:rsidRDefault="0093241F">
      <w:pPr>
        <w:ind w:left="0" w:hanging="2"/>
      </w:pPr>
    </w:p>
    <w:p w14:paraId="4069F5E3" w14:textId="77777777" w:rsidR="0093241F" w:rsidRDefault="000C7999">
      <w:pPr>
        <w:ind w:left="0" w:hanging="2"/>
      </w:pPr>
      <w:r>
        <w:rPr>
          <w:b/>
        </w:rPr>
        <w:t>Proposed Suffix</w:t>
      </w:r>
      <w:r>
        <w:t xml:space="preserve">: If desirable, add an “L” after the number in the box to indicate a lab; or an “S” to indicate this course is part of a sequence.   </w:t>
      </w:r>
    </w:p>
    <w:p w14:paraId="3C0AD364" w14:textId="77777777" w:rsidR="0093241F" w:rsidRDefault="0093241F">
      <w:pPr>
        <w:ind w:left="0" w:hanging="2"/>
      </w:pPr>
    </w:p>
    <w:p w14:paraId="065C7993" w14:textId="77777777" w:rsidR="0093241F" w:rsidRDefault="000C7999">
      <w:pPr>
        <w:ind w:left="0" w:hanging="2"/>
      </w:pPr>
      <w:r>
        <w:rPr>
          <w:b/>
        </w:rPr>
        <w:t>Rationale or Comment</w:t>
      </w:r>
      <w:r>
        <w:t>:  Use this space to provide explanation to the field about the number; during the drafting stage, you may also use this space to record a request for an additional suffix or modification of the numbering protocol.</w:t>
      </w:r>
    </w:p>
    <w:p w14:paraId="24B0B281" w14:textId="77777777" w:rsidR="0093241F" w:rsidRDefault="0093241F">
      <w:pPr>
        <w:ind w:left="0" w:hanging="2"/>
      </w:pPr>
    </w:p>
    <w:p w14:paraId="29BCB7E3" w14:textId="77777777" w:rsidR="0093241F" w:rsidRDefault="000C7999">
      <w:pPr>
        <w:ind w:left="0" w:hanging="2"/>
      </w:pPr>
      <w:r>
        <w:rPr>
          <w:b/>
        </w:rPr>
        <w:t>Required Prerequisites or Co-Requisites</w:t>
      </w:r>
      <w:r>
        <w:t>:  List any courses required to be completed prior to taking the listed course; if there is not agreement among segmental faculty about the prerequisites, you might consider describing a similar course without those prerequisites or listing only Advisories/Recommended Preparation (see below).  A co-requisite does not mean in the CCCs what it may mean for the 4-year institutions.</w:t>
      </w:r>
    </w:p>
    <w:p w14:paraId="47E73BB5" w14:textId="77777777" w:rsidR="0093241F" w:rsidRDefault="0093241F">
      <w:pPr>
        <w:ind w:left="0" w:hanging="2"/>
      </w:pPr>
    </w:p>
    <w:p w14:paraId="0CEA6A18" w14:textId="77777777" w:rsidR="0093241F" w:rsidRDefault="000C7999">
      <w:pPr>
        <w:ind w:left="0" w:hanging="2"/>
      </w:pPr>
      <w:r>
        <w:rPr>
          <w:b/>
        </w:rPr>
        <w:t xml:space="preserve">Advisories/Recommended Preparation: </w:t>
      </w:r>
      <w:r>
        <w:t>These recommendations for courses, experiences, or preparation need not be validated; they can be good-faith and generally accepted recommendations from discipline faculty that further the students’ chances of success in this or subsequent courses.</w:t>
      </w:r>
    </w:p>
    <w:p w14:paraId="17F4DE4F" w14:textId="77777777" w:rsidR="0093241F" w:rsidRDefault="0093241F">
      <w:pPr>
        <w:ind w:left="0" w:hanging="2"/>
      </w:pPr>
    </w:p>
    <w:p w14:paraId="28012A08" w14:textId="77777777" w:rsidR="0093241F" w:rsidRDefault="000C7999">
      <w:pPr>
        <w:ind w:left="0" w:hanging="2"/>
      </w:pPr>
      <w:r>
        <w:rPr>
          <w:b/>
        </w:rPr>
        <w:t>Course Content</w:t>
      </w:r>
      <w:r>
        <w:t>:  Course content should list all the expected and essential topics of the course.  If this course is a lab/lecture combination, the Lab content should be spelled out separately.</w:t>
      </w:r>
    </w:p>
    <w:p w14:paraId="4FB64AA0" w14:textId="77777777" w:rsidR="0093241F" w:rsidRDefault="0093241F">
      <w:pPr>
        <w:ind w:left="0" w:hanging="2"/>
      </w:pPr>
    </w:p>
    <w:p w14:paraId="1F59AE2C" w14:textId="77777777" w:rsidR="0093241F" w:rsidRDefault="000C7999">
      <w:pPr>
        <w:ind w:left="0" w:hanging="2"/>
      </w:pPr>
      <w:r>
        <w:rPr>
          <w:b/>
        </w:rPr>
        <w:t>Course Objectives</w:t>
      </w:r>
      <w:r>
        <w:t>:  List the course objectives, competencies, or skills that the students should be able to demonstrate upon completion of the course.  Community college faculty should be attentive to explicitly linking the objectives to the topics covered.  If this course is a lab/lecture combination, again the learning objectives should be spelled out separately and be linked to the topics covered in the lab component of the course.   Use additional sheets as needed.</w:t>
      </w:r>
    </w:p>
    <w:p w14:paraId="4E7BA3DA" w14:textId="77777777" w:rsidR="0093241F" w:rsidRDefault="0093241F">
      <w:pPr>
        <w:ind w:left="0" w:hanging="2"/>
      </w:pPr>
    </w:p>
    <w:p w14:paraId="7849C22D" w14:textId="77777777" w:rsidR="0093241F" w:rsidRDefault="000C7999">
      <w:pPr>
        <w:ind w:left="0" w:hanging="2"/>
      </w:pPr>
      <w:r>
        <w:rPr>
          <w:b/>
        </w:rPr>
        <w:t xml:space="preserve">Methods of Evaluation:  </w:t>
      </w:r>
      <w:r>
        <w:t xml:space="preserve">List examples of those methods you anticipate would be used to observe or measure the students’ achievement of course objectives (e.g., quizzes, exams, laboratory work, field journals, projects, research, demonstrations). </w:t>
      </w:r>
    </w:p>
    <w:p w14:paraId="40AB2C56" w14:textId="77777777" w:rsidR="0093241F" w:rsidRDefault="0093241F">
      <w:pPr>
        <w:ind w:left="0" w:hanging="2"/>
      </w:pPr>
    </w:p>
    <w:p w14:paraId="01D0BFFB" w14:textId="77777777" w:rsidR="0093241F" w:rsidRDefault="000C7999">
      <w:pPr>
        <w:ind w:left="0" w:hanging="2"/>
      </w:pPr>
      <w:r>
        <w:rPr>
          <w:b/>
        </w:rPr>
        <w:t xml:space="preserve">Textbooks: </w:t>
      </w:r>
      <w:r>
        <w:t xml:space="preserve">College-level texts, materials, or software packages can be suggested here.  While texts used by individual institutions and even individual sections will vary, enter examples of representative work.  If this is a lab course or a lab/lecture section, remember to include an example of a lab manual. The current C-ID textbook policy requires that CORs have at least one textbook with a publication date within </w:t>
      </w:r>
      <w:r>
        <w:rPr>
          <w:b/>
        </w:rPr>
        <w:t>seven (7)</w:t>
      </w:r>
      <w:r>
        <w:t xml:space="preserve"> years of the course outline approval date. There may be cases in which a more recent text is expected (e.g. a technology course) or the publication date is less relevant (e.g. classic primary sources in literature, philosophy or history).  If an FDRG determines that one or more textbooks need to be more recent, they will include that requirement on the descriptor (for descriptors developed or reviewed after Nov 1, 2012).</w:t>
      </w:r>
    </w:p>
    <w:p w14:paraId="4061A067" w14:textId="77777777" w:rsidR="0093241F" w:rsidRDefault="0093241F">
      <w:pPr>
        <w:ind w:left="0" w:hanging="2"/>
      </w:pPr>
    </w:p>
    <w:p w14:paraId="7C536D4D" w14:textId="77777777" w:rsidR="0093241F" w:rsidRDefault="0093241F">
      <w:pPr>
        <w:ind w:left="0" w:hanging="2"/>
      </w:pPr>
    </w:p>
    <w:p w14:paraId="27952AAB" w14:textId="77777777" w:rsidR="0093241F" w:rsidRDefault="000C7999">
      <w:pPr>
        <w:ind w:left="0" w:hanging="2"/>
      </w:pPr>
      <w:r>
        <w:rPr>
          <w:b/>
        </w:rPr>
        <w:t xml:space="preserve">FDRG Lead’s Signature and Date:  </w:t>
      </w:r>
      <w:r>
        <w:t xml:space="preserve">When the descriptor template is finalized by the FDRG, is in final form, and is ready for posting, the Lead should send this completed and signed document to Holly Demé at </w:t>
      </w:r>
      <w:hyperlink r:id="rId8">
        <w:r>
          <w:rPr>
            <w:color w:val="0000FF"/>
            <w:u w:val="single"/>
          </w:rPr>
          <w:t>holly@asccc.org</w:t>
        </w:r>
      </w:hyperlink>
      <w:r>
        <w:t xml:space="preserve">.  The descriptor will be posted on the C-ID website for review and comment prior to finalizing the descriptor for the next phase of the C-ID system. </w:t>
      </w:r>
    </w:p>
    <w:p w14:paraId="2092BA2A" w14:textId="77777777" w:rsidR="0093241F" w:rsidRDefault="0093241F">
      <w:pPr>
        <w:ind w:left="0" w:hanging="2"/>
      </w:pPr>
    </w:p>
    <w:sectPr w:rsidR="0093241F">
      <w:headerReference w:type="default" r:id="rId9"/>
      <w:footerReference w:type="default" r:id="rId10"/>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4EB5" w14:textId="77777777" w:rsidR="000F679C" w:rsidRDefault="000F679C">
      <w:pPr>
        <w:spacing w:line="240" w:lineRule="auto"/>
        <w:ind w:left="0" w:hanging="2"/>
      </w:pPr>
      <w:r>
        <w:separator/>
      </w:r>
    </w:p>
  </w:endnote>
  <w:endnote w:type="continuationSeparator" w:id="0">
    <w:p w14:paraId="5D77D4A0" w14:textId="77777777" w:rsidR="000F679C" w:rsidRDefault="000F67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404A" w14:textId="77777777" w:rsidR="0093241F" w:rsidRDefault="000C7999">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updated: 2/5/18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A9E3" w14:textId="77777777" w:rsidR="000F679C" w:rsidRDefault="000F679C">
      <w:pPr>
        <w:spacing w:line="240" w:lineRule="auto"/>
        <w:ind w:left="0" w:hanging="2"/>
      </w:pPr>
      <w:r>
        <w:separator/>
      </w:r>
    </w:p>
  </w:footnote>
  <w:footnote w:type="continuationSeparator" w:id="0">
    <w:p w14:paraId="7DFD9ED7" w14:textId="77777777" w:rsidR="000F679C" w:rsidRDefault="000F679C">
      <w:pPr>
        <w:spacing w:line="240" w:lineRule="auto"/>
        <w:ind w:left="0" w:hanging="2"/>
      </w:pPr>
      <w:r>
        <w:continuationSeparator/>
      </w:r>
    </w:p>
  </w:footnote>
  <w:footnote w:id="1">
    <w:p w14:paraId="18111B0C" w14:textId="77777777" w:rsidR="0093241F" w:rsidRDefault="000C799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634768AF" w14:textId="77777777" w:rsidR="0093241F" w:rsidRDefault="000C7999">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4587ECCC" w14:textId="77777777" w:rsidR="0093241F" w:rsidRDefault="0093241F">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0062" w14:textId="77777777" w:rsidR="0093241F" w:rsidRDefault="000C7999">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7E533051" wp14:editId="58719294">
          <wp:extent cx="1841500" cy="70675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B40"/>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E45728"/>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21C392B"/>
    <w:multiLevelType w:val="multilevel"/>
    <w:tmpl w:val="EFA8AB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F113093"/>
    <w:multiLevelType w:val="hybridMultilevel"/>
    <w:tmpl w:val="657CD36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237739873">
    <w:abstractNumId w:val="1"/>
  </w:num>
  <w:num w:numId="2" w16cid:durableId="1560167456">
    <w:abstractNumId w:val="2"/>
  </w:num>
  <w:num w:numId="3" w16cid:durableId="1120147402">
    <w:abstractNumId w:val="0"/>
  </w:num>
  <w:num w:numId="4" w16cid:durableId="577011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1F"/>
    <w:rsid w:val="000A79A0"/>
    <w:rsid w:val="000C7999"/>
    <w:rsid w:val="000F679C"/>
    <w:rsid w:val="00160245"/>
    <w:rsid w:val="001D030D"/>
    <w:rsid w:val="006059B9"/>
    <w:rsid w:val="0066681A"/>
    <w:rsid w:val="00777481"/>
    <w:rsid w:val="007E6040"/>
    <w:rsid w:val="0093241F"/>
    <w:rsid w:val="00E65CF4"/>
    <w:rsid w:val="00F2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03B7"/>
  <w15:docId w15:val="{9297679A-3D48-4EEE-AD11-DC1482E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pPr>
      <w:spacing w:after="200"/>
      <w:ind w:left="720"/>
      <w:contextualSpacing/>
    </w:pPr>
    <w:rPr>
      <w:rFonts w:ascii="Cambria" w:eastAsia="MS Mincho" w:hAnsi="Cambria" w:cs="Times New Roman"/>
      <w:sz w:val="24"/>
      <w:lang w:eastAsia="ja-JP"/>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77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hoholly@asc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llJWMFm/70Bri+9VSCaBB7eOyg==">AMUW2mUT8rLxzVF26WOjG05cUffq8jJz6iwgnsDL36YFyT5SeiAAaoa1JCKZhM1xvMovPKmylPSIoNoPteB5e6n+0CI31Cre6G4Wson3FN3cf4k/bYbqTFY=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ASCCC1</cp:lastModifiedBy>
  <cp:revision>4</cp:revision>
  <dcterms:created xsi:type="dcterms:W3CDTF">2021-05-06T19:10:00Z</dcterms:created>
  <dcterms:modified xsi:type="dcterms:W3CDTF">2025-02-26T22:07:00Z</dcterms:modified>
</cp:coreProperties>
</file>